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22F6" w14:textId="6F0D05A5" w:rsidR="00A31D9D" w:rsidRPr="00421F9D" w:rsidRDefault="005752F4" w:rsidP="00F46372">
      <w:pPr>
        <w:widowControl/>
        <w:spacing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RTI </w:t>
      </w:r>
      <w:r w:rsidRPr="005752F4">
        <w:rPr>
          <w:rFonts w:asciiTheme="minorHAnsi" w:hAnsiTheme="minorHAnsi" w:cstheme="minorHAnsi"/>
          <w:b/>
          <w:bCs/>
          <w:sz w:val="24"/>
          <w:szCs w:val="24"/>
        </w:rPr>
        <w:t xml:space="preserve">Improving Learning Outcomes for Asia (ILOA) </w:t>
      </w:r>
      <w:r w:rsidRPr="00421F9D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8C050B" w:rsidRPr="00421F9D">
        <w:rPr>
          <w:rFonts w:asciiTheme="minorHAnsi" w:hAnsiTheme="minorHAnsi" w:cstheme="minorHAnsi"/>
          <w:b/>
          <w:bCs/>
          <w:sz w:val="24"/>
          <w:szCs w:val="24"/>
        </w:rPr>
        <w:t xml:space="preserve"> RFP No. </w:t>
      </w:r>
      <w:r w:rsidRPr="005752F4">
        <w:rPr>
          <w:rFonts w:asciiTheme="minorHAnsi" w:hAnsiTheme="minorHAnsi" w:cstheme="minorHAnsi"/>
          <w:b/>
          <w:bCs/>
          <w:sz w:val="24"/>
          <w:szCs w:val="24"/>
        </w:rPr>
        <w:t>RFP-ILOA-2024-001</w:t>
      </w:r>
    </w:p>
    <w:p w14:paraId="54E106F1" w14:textId="77777777" w:rsidR="00A31D9D" w:rsidRPr="00421F9D" w:rsidRDefault="00A31D9D">
      <w:pPr>
        <w:pStyle w:val="BodyText"/>
        <w:kinsoku w:val="0"/>
        <w:overflowPunct w:val="0"/>
        <w:spacing w:line="20" w:lineRule="exact"/>
        <w:ind w:left="106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7D421A4" w14:textId="77777777" w:rsidR="00A31D9D" w:rsidRPr="00421F9D" w:rsidRDefault="00A31D9D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tbl>
      <w:tblPr>
        <w:tblW w:w="1170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1620"/>
        <w:gridCol w:w="1080"/>
        <w:gridCol w:w="2250"/>
        <w:gridCol w:w="3240"/>
        <w:gridCol w:w="2880"/>
      </w:tblGrid>
      <w:tr w:rsidR="00516287" w:rsidRPr="00421F9D" w14:paraId="65A1D24B" w14:textId="5FCFED5D" w:rsidTr="00CC5CC1">
        <w:trPr>
          <w:trHeight w:val="332"/>
          <w:tblHeader/>
          <w:jc w:val="center"/>
        </w:trPr>
        <w:tc>
          <w:tcPr>
            <w:tcW w:w="6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B8578" w14:textId="77777777" w:rsidR="00516287" w:rsidRPr="00421F9D" w:rsidRDefault="00516287" w:rsidP="00EA2B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DC0DDB" w14:textId="77777777" w:rsidR="00516287" w:rsidRPr="00421F9D" w:rsidRDefault="00516287" w:rsidP="00EA2B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1F9D">
              <w:rPr>
                <w:rFonts w:asciiTheme="minorHAnsi" w:hAnsiTheme="minorHAnsi" w:cstheme="minorHAnsi"/>
                <w:b/>
                <w:sz w:val="24"/>
                <w:szCs w:val="24"/>
              </w:rPr>
              <w:t>Section / Attachment Number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70C6C6B" w14:textId="77777777" w:rsidR="00516287" w:rsidRPr="00421F9D" w:rsidRDefault="00516287" w:rsidP="00EA2B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1F9D">
              <w:rPr>
                <w:rFonts w:asciiTheme="minorHAnsi" w:hAnsiTheme="minorHAnsi" w:cstheme="minorHAnsi"/>
                <w:b/>
                <w:sz w:val="24"/>
                <w:szCs w:val="24"/>
              </w:rPr>
              <w:t>Page Number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2A80F47" w14:textId="77777777" w:rsidR="00516287" w:rsidRPr="00421F9D" w:rsidRDefault="00516287" w:rsidP="00EA2B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1F9D">
              <w:rPr>
                <w:rFonts w:asciiTheme="minorHAnsi" w:hAnsiTheme="minorHAnsi" w:cstheme="minorHAnsi"/>
                <w:b/>
                <w:sz w:val="24"/>
                <w:szCs w:val="24"/>
              </w:rPr>
              <w:t>Solicitation Requirement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245ED86F" w14:textId="77777777" w:rsidR="00516287" w:rsidRPr="00421F9D" w:rsidRDefault="00516287" w:rsidP="00EA2B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1F9D">
              <w:rPr>
                <w:rFonts w:asciiTheme="minorHAnsi" w:hAnsiTheme="minorHAnsi" w:cstheme="minorHAnsi"/>
                <w:b/>
                <w:sz w:val="24"/>
                <w:szCs w:val="24"/>
              </w:rPr>
              <w:t>Question/Comment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5B84BFD" w14:textId="77777777" w:rsidR="00516287" w:rsidRDefault="00516287" w:rsidP="00EA2B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D203F8" w14:textId="71CFA34A" w:rsidR="00516287" w:rsidRPr="00421F9D" w:rsidRDefault="00516287" w:rsidP="00EA2B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RTI Responses</w:t>
            </w:r>
          </w:p>
        </w:tc>
      </w:tr>
      <w:tr w:rsidR="00516287" w:rsidRPr="00421F9D" w14:paraId="50A08046" w14:textId="7D18D8E7" w:rsidTr="00CC5CC1">
        <w:trPr>
          <w:trHeight w:val="300"/>
          <w:jc w:val="center"/>
        </w:trPr>
        <w:tc>
          <w:tcPr>
            <w:tcW w:w="630" w:type="dxa"/>
          </w:tcPr>
          <w:p w14:paraId="3E0F89E3" w14:textId="77777777" w:rsidR="00516287" w:rsidRPr="00421F9D" w:rsidRDefault="00516287" w:rsidP="00045C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after="200" w:line="276" w:lineRule="auto"/>
              <w:ind w:left="180" w:hanging="18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5298EC5" w14:textId="2165B074" w:rsidR="00516287" w:rsidRDefault="00516287" w:rsidP="00045C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Attachment C</w:t>
            </w:r>
          </w:p>
        </w:tc>
        <w:tc>
          <w:tcPr>
            <w:tcW w:w="1080" w:type="dxa"/>
          </w:tcPr>
          <w:p w14:paraId="56571C71" w14:textId="77777777" w:rsidR="00516287" w:rsidRPr="00421F9D" w:rsidRDefault="00516287" w:rsidP="00045C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6EB0512" w14:textId="552F1F77" w:rsidR="00516287" w:rsidRPr="00D0536A" w:rsidRDefault="00516287" w:rsidP="00045C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536A">
              <w:rPr>
                <w:rFonts w:asciiTheme="minorHAnsi" w:hAnsiTheme="minorHAnsi" w:cstheme="minorHAnsi"/>
                <w:sz w:val="24"/>
                <w:szCs w:val="24"/>
              </w:rPr>
              <w:t>Cost Price Matrix</w:t>
            </w:r>
          </w:p>
        </w:tc>
        <w:tc>
          <w:tcPr>
            <w:tcW w:w="3240" w:type="dxa"/>
          </w:tcPr>
          <w:p w14:paraId="612E8490" w14:textId="4B56E896" w:rsidR="00516287" w:rsidRPr="003E3422" w:rsidRDefault="00E37D4D" w:rsidP="00045C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7D4D">
              <w:rPr>
                <w:rFonts w:asciiTheme="minorHAnsi" w:hAnsiTheme="minorHAnsi" w:cstheme="minorHAnsi"/>
                <w:sz w:val="24"/>
                <w:szCs w:val="24"/>
              </w:rPr>
              <w:t>Does Attachment C serve as a representative model for RTI's evaluation of the pricing, or does it reflect the actual level of effort required?</w:t>
            </w:r>
          </w:p>
        </w:tc>
        <w:tc>
          <w:tcPr>
            <w:tcW w:w="2880" w:type="dxa"/>
          </w:tcPr>
          <w:p w14:paraId="3D45FFF1" w14:textId="70569278" w:rsidR="00516287" w:rsidRPr="00921ED5" w:rsidRDefault="004431AF" w:rsidP="00045CA6">
            <w:pPr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</w:pPr>
            <w:r w:rsidRPr="00921ED5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>Attachment C is being used for price evaluation purposes only</w:t>
            </w:r>
            <w:r w:rsidR="009E3A5D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>, it does not reflect the level of effort required for this s</w:t>
            </w:r>
            <w:r w:rsidR="00692B14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>upport.</w:t>
            </w:r>
          </w:p>
        </w:tc>
      </w:tr>
      <w:tr w:rsidR="005E60BA" w:rsidRPr="00421F9D" w14:paraId="6F91B4C2" w14:textId="77777777" w:rsidTr="00CC5CC1">
        <w:trPr>
          <w:trHeight w:val="300"/>
          <w:jc w:val="center"/>
        </w:trPr>
        <w:tc>
          <w:tcPr>
            <w:tcW w:w="630" w:type="dxa"/>
          </w:tcPr>
          <w:p w14:paraId="4A134B0A" w14:textId="77777777" w:rsidR="005E60BA" w:rsidRPr="00421F9D" w:rsidRDefault="005E60BA" w:rsidP="005E60B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after="200" w:line="276" w:lineRule="auto"/>
              <w:ind w:left="180" w:hanging="18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1328D61" w14:textId="0A709795" w:rsidR="005E60BA" w:rsidRDefault="005E60BA" w:rsidP="005E60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Attachment C</w:t>
            </w:r>
          </w:p>
        </w:tc>
        <w:tc>
          <w:tcPr>
            <w:tcW w:w="1080" w:type="dxa"/>
          </w:tcPr>
          <w:p w14:paraId="6B66BEC4" w14:textId="77777777" w:rsidR="005E60BA" w:rsidRPr="00421F9D" w:rsidRDefault="005E60BA" w:rsidP="005E60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FB1610F" w14:textId="1C73E3A8" w:rsidR="005E60BA" w:rsidRPr="00D0536A" w:rsidRDefault="005E60BA" w:rsidP="005E60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536A">
              <w:rPr>
                <w:rFonts w:asciiTheme="minorHAnsi" w:hAnsiTheme="minorHAnsi" w:cstheme="minorHAnsi"/>
                <w:sz w:val="24"/>
                <w:szCs w:val="24"/>
              </w:rPr>
              <w:t>Cost Price Matrix</w:t>
            </w:r>
          </w:p>
        </w:tc>
        <w:tc>
          <w:tcPr>
            <w:tcW w:w="3240" w:type="dxa"/>
          </w:tcPr>
          <w:p w14:paraId="32E56008" w14:textId="6DCB802A" w:rsidR="005E60BA" w:rsidRPr="00E37D4D" w:rsidRDefault="005E60BA" w:rsidP="005E60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7D4D">
              <w:rPr>
                <w:rFonts w:asciiTheme="minorHAnsi" w:hAnsiTheme="minorHAnsi" w:cstheme="minorHAnsi"/>
                <w:sz w:val="24"/>
                <w:szCs w:val="24"/>
              </w:rPr>
              <w:t>Does RTI have an estimate of the number of Full-Time Employees (FTEs</w:t>
            </w:r>
            <w:proofErr w:type="gramStart"/>
            <w:r w:rsidRPr="00E37D4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proofErr w:type="gramEnd"/>
            <w:r w:rsidRPr="00E37D4D">
              <w:rPr>
                <w:rFonts w:asciiTheme="minorHAnsi" w:hAnsiTheme="minorHAnsi" w:cstheme="minorHAnsi"/>
                <w:sz w:val="24"/>
                <w:szCs w:val="24"/>
              </w:rPr>
              <w:t xml:space="preserve"> or Part-Time staff required?</w:t>
            </w:r>
          </w:p>
        </w:tc>
        <w:tc>
          <w:tcPr>
            <w:tcW w:w="2880" w:type="dxa"/>
          </w:tcPr>
          <w:p w14:paraId="24A1D5BF" w14:textId="488F66B6" w:rsidR="005E60BA" w:rsidRPr="00727ED1" w:rsidRDefault="00692B14" w:rsidP="005E60BA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92B14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>No, this information is not known at this point in time.</w:t>
            </w:r>
          </w:p>
        </w:tc>
      </w:tr>
      <w:tr w:rsidR="005E60BA" w:rsidRPr="00421F9D" w14:paraId="7D031A1A" w14:textId="77777777" w:rsidTr="00CC5CC1">
        <w:trPr>
          <w:trHeight w:val="300"/>
          <w:jc w:val="center"/>
        </w:trPr>
        <w:tc>
          <w:tcPr>
            <w:tcW w:w="630" w:type="dxa"/>
          </w:tcPr>
          <w:p w14:paraId="195257DE" w14:textId="77777777" w:rsidR="005E60BA" w:rsidRPr="00421F9D" w:rsidRDefault="005E60BA" w:rsidP="005E60B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after="200" w:line="276" w:lineRule="auto"/>
              <w:ind w:left="180" w:hanging="18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01AEC7" w14:textId="693377CF" w:rsidR="005E60BA" w:rsidRDefault="005E60BA" w:rsidP="005E60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Attachment C</w:t>
            </w:r>
          </w:p>
        </w:tc>
        <w:tc>
          <w:tcPr>
            <w:tcW w:w="1080" w:type="dxa"/>
          </w:tcPr>
          <w:p w14:paraId="669AB493" w14:textId="77777777" w:rsidR="005E60BA" w:rsidRPr="00421F9D" w:rsidRDefault="005E60BA" w:rsidP="005E60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80E52A7" w14:textId="76883276" w:rsidR="005E60BA" w:rsidRPr="00D0536A" w:rsidRDefault="005E60BA" w:rsidP="005E60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536A">
              <w:rPr>
                <w:rFonts w:asciiTheme="minorHAnsi" w:hAnsiTheme="minorHAnsi" w:cstheme="minorHAnsi"/>
                <w:sz w:val="24"/>
                <w:szCs w:val="24"/>
              </w:rPr>
              <w:t>Cost Price Matrix</w:t>
            </w:r>
          </w:p>
        </w:tc>
        <w:tc>
          <w:tcPr>
            <w:tcW w:w="3240" w:type="dxa"/>
          </w:tcPr>
          <w:p w14:paraId="3885B60C" w14:textId="293724DA" w:rsidR="005E60BA" w:rsidRPr="00E37D4D" w:rsidRDefault="005E60BA" w:rsidP="005E60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60BA">
              <w:rPr>
                <w:rFonts w:asciiTheme="minorHAnsi" w:hAnsiTheme="minorHAnsi" w:cstheme="minorHAnsi"/>
                <w:sz w:val="24"/>
                <w:szCs w:val="24"/>
              </w:rPr>
              <w:t xml:space="preserve">Is there a requirement to hire local nationals, or can a subcontractor hire </w:t>
            </w:r>
            <w:proofErr w:type="gramStart"/>
            <w:r w:rsidRPr="005E60BA">
              <w:rPr>
                <w:rFonts w:asciiTheme="minorHAnsi" w:hAnsiTheme="minorHAnsi" w:cstheme="minorHAnsi"/>
                <w:sz w:val="24"/>
                <w:szCs w:val="24"/>
              </w:rPr>
              <w:t>third-country nationals</w:t>
            </w:r>
            <w:proofErr w:type="gramEnd"/>
            <w:r w:rsidRPr="005E60BA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2880" w:type="dxa"/>
          </w:tcPr>
          <w:p w14:paraId="7CA5BAFB" w14:textId="7CC8D5E2" w:rsidR="005E60BA" w:rsidRPr="00727ED1" w:rsidRDefault="00E15075" w:rsidP="005E60BA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617D7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 xml:space="preserve">Hiring of individuals will be based on the </w:t>
            </w:r>
            <w:r w:rsidR="00C617D7" w:rsidRPr="00C617D7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>specific activities and buy-in proposed by the USAID missions, so this information is not known at this time.</w:t>
            </w:r>
          </w:p>
        </w:tc>
      </w:tr>
      <w:tr w:rsidR="00AD1502" w:rsidRPr="00421F9D" w14:paraId="2DBD0F94" w14:textId="77777777" w:rsidTr="00CC5CC1">
        <w:trPr>
          <w:trHeight w:val="300"/>
          <w:jc w:val="center"/>
        </w:trPr>
        <w:tc>
          <w:tcPr>
            <w:tcW w:w="630" w:type="dxa"/>
          </w:tcPr>
          <w:p w14:paraId="27DFBE50" w14:textId="77777777" w:rsidR="00AD1502" w:rsidRPr="00421F9D" w:rsidRDefault="00AD1502" w:rsidP="005E60B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after="200" w:line="276" w:lineRule="auto"/>
              <w:ind w:left="180" w:hanging="18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94CDC4" w14:textId="77777777" w:rsidR="00AD1502" w:rsidRDefault="00AD1502" w:rsidP="005E60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A6B5B6" w14:textId="77777777" w:rsidR="00AD1502" w:rsidRPr="00421F9D" w:rsidRDefault="00AD1502" w:rsidP="005E60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695FB54" w14:textId="77777777" w:rsidR="00AD1502" w:rsidRPr="00D0536A" w:rsidRDefault="00AD1502" w:rsidP="005E60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2D7BB26" w14:textId="67A099C9" w:rsidR="00AD1502" w:rsidRPr="005E60BA" w:rsidRDefault="00AD1502" w:rsidP="005E60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D1502">
              <w:rPr>
                <w:rFonts w:asciiTheme="minorHAnsi" w:hAnsiTheme="minorHAnsi" w:cstheme="minorHAnsi"/>
                <w:sz w:val="24"/>
                <w:szCs w:val="24"/>
              </w:rPr>
              <w:t>Do you need CVs of proposed experts?</w:t>
            </w:r>
          </w:p>
        </w:tc>
        <w:tc>
          <w:tcPr>
            <w:tcW w:w="2880" w:type="dxa"/>
          </w:tcPr>
          <w:p w14:paraId="5933A7E6" w14:textId="6F448F73" w:rsidR="00AD1502" w:rsidRPr="00727ED1" w:rsidRDefault="00C617D7" w:rsidP="005E60BA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07313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>No CVs are requested or required at this time.</w:t>
            </w:r>
          </w:p>
        </w:tc>
      </w:tr>
      <w:tr w:rsidR="00DB2E37" w:rsidRPr="00421F9D" w14:paraId="7B9D66DC" w14:textId="77777777" w:rsidTr="00CC5CC1">
        <w:trPr>
          <w:trHeight w:val="300"/>
          <w:jc w:val="center"/>
        </w:trPr>
        <w:tc>
          <w:tcPr>
            <w:tcW w:w="630" w:type="dxa"/>
          </w:tcPr>
          <w:p w14:paraId="36D1911B" w14:textId="77777777" w:rsidR="00DB2E37" w:rsidRPr="00421F9D" w:rsidRDefault="00DB2E37" w:rsidP="00DB2E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after="200" w:line="276" w:lineRule="auto"/>
              <w:ind w:left="180" w:hanging="18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0B88A8F" w14:textId="77777777" w:rsidR="00DB2E37" w:rsidRDefault="00DB2E37" w:rsidP="00DB2E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2A849F1" w14:textId="77777777" w:rsidR="00DB2E37" w:rsidRPr="00421F9D" w:rsidRDefault="00DB2E37" w:rsidP="00DB2E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D299304" w14:textId="77777777" w:rsidR="00DB2E37" w:rsidRPr="00D0536A" w:rsidRDefault="00DB2E37" w:rsidP="00DB2E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EF9F2F1" w14:textId="490C6EC6" w:rsidR="00DB2E37" w:rsidRPr="00AD1502" w:rsidRDefault="00DB2E37" w:rsidP="00DB2E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35F52">
              <w:rPr>
                <w:rFonts w:asciiTheme="minorHAnsi" w:hAnsiTheme="minorHAnsi" w:cstheme="minorHAnsi"/>
                <w:sz w:val="24"/>
                <w:szCs w:val="24"/>
              </w:rPr>
              <w:t>Could you please confirm if technical support is required across the Asia-Pacific region or across a set of countries?</w:t>
            </w:r>
          </w:p>
        </w:tc>
        <w:tc>
          <w:tcPr>
            <w:tcW w:w="2880" w:type="dxa"/>
          </w:tcPr>
          <w:p w14:paraId="05E9F660" w14:textId="3C0BD9A1" w:rsidR="00DB2E37" w:rsidRPr="00727ED1" w:rsidRDefault="00A43754" w:rsidP="00DB2E37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43754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 xml:space="preserve">The networking activities for this subregional partner are expected to be focused </w:t>
            </w:r>
            <w:proofErr w:type="gramStart"/>
            <w:r w:rsidRPr="00A43754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>in</w:t>
            </w:r>
            <w:proofErr w:type="gramEnd"/>
            <w:r w:rsidRPr="00A43754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 xml:space="preserve"> Southeast Asia (specifically: Burma, Cambodia, Indonesia, Laos, Pacific Islands, Philippines, Thailand, and Vietnam). </w:t>
            </w:r>
            <w:r w:rsidRPr="00A43754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lastRenderedPageBreak/>
              <w:t>Implementation and technical support components will be based on requests from specific Missions in Southeast Asia.</w:t>
            </w:r>
          </w:p>
        </w:tc>
      </w:tr>
      <w:tr w:rsidR="00DB2E37" w:rsidRPr="00421F9D" w14:paraId="4547D04C" w14:textId="77777777" w:rsidTr="00CC5CC1">
        <w:trPr>
          <w:trHeight w:val="300"/>
          <w:jc w:val="center"/>
        </w:trPr>
        <w:tc>
          <w:tcPr>
            <w:tcW w:w="630" w:type="dxa"/>
          </w:tcPr>
          <w:p w14:paraId="46F10FEE" w14:textId="77777777" w:rsidR="00DB2E37" w:rsidRPr="00421F9D" w:rsidRDefault="00DB2E37" w:rsidP="00DB2E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after="200" w:line="276" w:lineRule="auto"/>
              <w:ind w:left="180" w:hanging="18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FCF9B3" w14:textId="77777777" w:rsidR="00DB2E37" w:rsidRDefault="00DB2E37" w:rsidP="00DB2E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C041282" w14:textId="77777777" w:rsidR="00DB2E37" w:rsidRPr="00421F9D" w:rsidRDefault="00DB2E37" w:rsidP="00DB2E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346CDD6" w14:textId="77777777" w:rsidR="00DB2E37" w:rsidRPr="00D0536A" w:rsidRDefault="00DB2E37" w:rsidP="00DB2E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E533E98" w14:textId="3ACAD931" w:rsidR="00DB2E37" w:rsidRPr="00335F52" w:rsidRDefault="004D12BC" w:rsidP="004D12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2BC">
              <w:rPr>
                <w:rFonts w:asciiTheme="minorHAnsi" w:hAnsiTheme="minorHAnsi" w:cstheme="minorHAnsi"/>
                <w:sz w:val="24"/>
                <w:szCs w:val="24"/>
              </w:rPr>
              <w:t>Can you clarify the instruction on the technical proposal being no more than 10 pages plus 5 pages for the project reference example? Specifically: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(1) </w:t>
            </w:r>
            <w:r w:rsidRPr="004D12BC">
              <w:rPr>
                <w:rFonts w:asciiTheme="minorHAnsi" w:hAnsiTheme="minorHAnsi" w:cstheme="minorHAnsi"/>
                <w:sz w:val="24"/>
                <w:szCs w:val="24"/>
              </w:rPr>
              <w:t>Are the cover page, table of contents, abbreviations, and executive summary part of the 10 pages, or is the 10-page limit only for the technical narrative?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(2) </w:t>
            </w:r>
            <w:r w:rsidRPr="004D12BC">
              <w:rPr>
                <w:rFonts w:asciiTheme="minorHAnsi" w:hAnsiTheme="minorHAnsi" w:cstheme="minorHAnsi"/>
                <w:sz w:val="24"/>
                <w:szCs w:val="24"/>
              </w:rPr>
              <w:t>We assume the project reference examples are in addition to the 10 pages and should be included in the annex section. Is there a limitation on the number of pages for the annex section?</w:t>
            </w:r>
          </w:p>
        </w:tc>
        <w:tc>
          <w:tcPr>
            <w:tcW w:w="2880" w:type="dxa"/>
          </w:tcPr>
          <w:p w14:paraId="65165622" w14:textId="77777777" w:rsidR="00DB2E37" w:rsidRPr="00E5602F" w:rsidRDefault="002505DD" w:rsidP="002505DD">
            <w:pPr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</w:pPr>
            <w:r w:rsidRPr="00E5602F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 xml:space="preserve">1) </w:t>
            </w:r>
            <w:proofErr w:type="gramStart"/>
            <w:r w:rsidR="00FD2995" w:rsidRPr="00E5602F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>10 page</w:t>
            </w:r>
            <w:proofErr w:type="gramEnd"/>
            <w:r w:rsidR="00FD2995" w:rsidRPr="00E5602F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 xml:space="preserve"> limit for the technical proposal does not includ</w:t>
            </w:r>
            <w:r w:rsidR="00E108FE" w:rsidRPr="00E5602F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 xml:space="preserve">e ‘front’ material such as </w:t>
            </w:r>
            <w:r w:rsidR="00A97A5B" w:rsidRPr="00E5602F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>cover page, table of contents, or abbreviations. Any technical write-up (including an executive summary) is included in the 10 pages.</w:t>
            </w:r>
          </w:p>
          <w:p w14:paraId="2549A2E6" w14:textId="77777777" w:rsidR="00A97A5B" w:rsidRPr="00E5602F" w:rsidRDefault="00A97A5B" w:rsidP="002505DD">
            <w:pPr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</w:pPr>
          </w:p>
          <w:p w14:paraId="7A951B5E" w14:textId="642822E3" w:rsidR="00A97A5B" w:rsidRPr="002505DD" w:rsidRDefault="00A97A5B" w:rsidP="002505DD">
            <w:pPr>
              <w:rPr>
                <w:rFonts w:asciiTheme="minorHAnsi" w:hAnsiTheme="minorHAnsi" w:cstheme="minorHAnsi"/>
                <w:i/>
                <w:iCs/>
              </w:rPr>
            </w:pPr>
            <w:r w:rsidRPr="00E5602F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 xml:space="preserve">2) </w:t>
            </w:r>
            <w:r w:rsidR="00012257" w:rsidRPr="00E5602F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 xml:space="preserve">The project reference examples </w:t>
            </w:r>
            <w:r w:rsidR="00E5602F" w:rsidRPr="00E5602F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 xml:space="preserve">are separate from the </w:t>
            </w:r>
            <w:proofErr w:type="gramStart"/>
            <w:r w:rsidR="00E5602F" w:rsidRPr="00E5602F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>10 page</w:t>
            </w:r>
            <w:proofErr w:type="gramEnd"/>
            <w:r w:rsidR="00E5602F" w:rsidRPr="00E5602F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 xml:space="preserve"> technical and should be included in an annex. The project reference annex should not exceed five pages.</w:t>
            </w:r>
          </w:p>
        </w:tc>
      </w:tr>
      <w:tr w:rsidR="00DB2E37" w:rsidRPr="00421F9D" w14:paraId="42A8C713" w14:textId="77777777" w:rsidTr="00CC5CC1">
        <w:trPr>
          <w:trHeight w:val="300"/>
          <w:jc w:val="center"/>
        </w:trPr>
        <w:tc>
          <w:tcPr>
            <w:tcW w:w="630" w:type="dxa"/>
          </w:tcPr>
          <w:p w14:paraId="105E03D7" w14:textId="77777777" w:rsidR="00DB2E37" w:rsidRPr="00421F9D" w:rsidRDefault="00DB2E37" w:rsidP="00DB2E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after="200" w:line="276" w:lineRule="auto"/>
              <w:ind w:left="180" w:hanging="18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C60608" w14:textId="4C02DF1B" w:rsidR="00DB2E37" w:rsidRDefault="002A3663" w:rsidP="00DB2E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3663">
              <w:rPr>
                <w:rFonts w:asciiTheme="minorHAnsi" w:hAnsiTheme="minorHAnsi" w:cstheme="minorHAnsi"/>
                <w:sz w:val="24"/>
                <w:szCs w:val="24"/>
              </w:rPr>
              <w:t>Attachment B - Section 11</w:t>
            </w:r>
          </w:p>
        </w:tc>
        <w:tc>
          <w:tcPr>
            <w:tcW w:w="1080" w:type="dxa"/>
          </w:tcPr>
          <w:p w14:paraId="24E219DB" w14:textId="6678C190" w:rsidR="00DB2E37" w:rsidRPr="00421F9D" w:rsidRDefault="00D370DC" w:rsidP="00DB2E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14:paraId="11069BD7" w14:textId="64E2ED71" w:rsidR="00DB2E37" w:rsidRPr="00D0536A" w:rsidRDefault="00F36ABB" w:rsidP="00DB2E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6ABB">
              <w:rPr>
                <w:rFonts w:asciiTheme="minorHAnsi" w:hAnsiTheme="minorHAnsi" w:cstheme="minorHAnsi"/>
                <w:sz w:val="24"/>
                <w:szCs w:val="24"/>
              </w:rPr>
              <w:t>Price:  Lowest evaluated ceiling price and overall best value</w:t>
            </w:r>
          </w:p>
        </w:tc>
        <w:tc>
          <w:tcPr>
            <w:tcW w:w="3240" w:type="dxa"/>
          </w:tcPr>
          <w:p w14:paraId="459530D7" w14:textId="20499B8B" w:rsidR="00DB2E37" w:rsidRPr="00335F52" w:rsidRDefault="0005395A" w:rsidP="00DB2E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395A">
              <w:rPr>
                <w:rFonts w:asciiTheme="minorHAnsi" w:hAnsiTheme="minorHAnsi" w:cstheme="minorHAnsi"/>
                <w:sz w:val="24"/>
                <w:szCs w:val="24"/>
              </w:rPr>
              <w:t>How is the lowest evaluated ceiling pricing being established?</w:t>
            </w:r>
          </w:p>
        </w:tc>
        <w:tc>
          <w:tcPr>
            <w:tcW w:w="2880" w:type="dxa"/>
          </w:tcPr>
          <w:p w14:paraId="077F889E" w14:textId="5EE0C643" w:rsidR="00DB2E37" w:rsidRPr="00727ED1" w:rsidRDefault="00AE7805" w:rsidP="00DB2E37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E7805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>All bidders are requested to complete the cost price matrix so RTI can assess overall proposed price and best value.</w:t>
            </w:r>
          </w:p>
        </w:tc>
      </w:tr>
      <w:tr w:rsidR="0005395A" w:rsidRPr="00421F9D" w14:paraId="45C16710" w14:textId="77777777" w:rsidTr="00CC5CC1">
        <w:trPr>
          <w:trHeight w:val="300"/>
          <w:jc w:val="center"/>
        </w:trPr>
        <w:tc>
          <w:tcPr>
            <w:tcW w:w="630" w:type="dxa"/>
          </w:tcPr>
          <w:p w14:paraId="444C7082" w14:textId="77777777" w:rsidR="0005395A" w:rsidRPr="00421F9D" w:rsidRDefault="0005395A" w:rsidP="00DB2E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after="200" w:line="276" w:lineRule="auto"/>
              <w:ind w:left="180" w:hanging="18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3850BCF" w14:textId="53B050EC" w:rsidR="0005395A" w:rsidRPr="002A3663" w:rsidRDefault="00430FD9" w:rsidP="00DB2E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Attachment C</w:t>
            </w:r>
          </w:p>
        </w:tc>
        <w:tc>
          <w:tcPr>
            <w:tcW w:w="1080" w:type="dxa"/>
          </w:tcPr>
          <w:p w14:paraId="6222E335" w14:textId="1AB4CB24" w:rsidR="0005395A" w:rsidRDefault="00540C4F" w:rsidP="00DB2E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40C4F">
              <w:rPr>
                <w:rFonts w:asciiTheme="minorHAnsi" w:hAnsiTheme="minorHAnsi" w:cstheme="minorHAnsi"/>
                <w:sz w:val="24"/>
                <w:szCs w:val="24"/>
              </w:rPr>
              <w:t xml:space="preserve">Column D </w:t>
            </w:r>
          </w:p>
        </w:tc>
        <w:tc>
          <w:tcPr>
            <w:tcW w:w="2250" w:type="dxa"/>
          </w:tcPr>
          <w:p w14:paraId="6F734E61" w14:textId="1376A41E" w:rsidR="0005395A" w:rsidRPr="00F36ABB" w:rsidRDefault="005339EF" w:rsidP="00DB2E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39EF">
              <w:rPr>
                <w:rFonts w:asciiTheme="minorHAnsi" w:hAnsiTheme="minorHAnsi" w:cstheme="minorHAnsi"/>
                <w:sz w:val="24"/>
                <w:szCs w:val="24"/>
              </w:rPr>
              <w:t>“Number of Units”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5339EF">
              <w:rPr>
                <w:rFonts w:asciiTheme="minorHAnsi" w:hAnsiTheme="minorHAnsi" w:cstheme="minorHAnsi"/>
                <w:sz w:val="24"/>
                <w:szCs w:val="24"/>
              </w:rPr>
              <w:t>LOE</w:t>
            </w:r>
          </w:p>
        </w:tc>
        <w:tc>
          <w:tcPr>
            <w:tcW w:w="3240" w:type="dxa"/>
          </w:tcPr>
          <w:p w14:paraId="3592CF2F" w14:textId="2993DD90" w:rsidR="0005395A" w:rsidRPr="0005395A" w:rsidRDefault="00BC0063" w:rsidP="00DB2E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C0063">
              <w:rPr>
                <w:rFonts w:asciiTheme="minorHAnsi" w:hAnsiTheme="minorHAnsi" w:cstheme="minorHAnsi"/>
                <w:sz w:val="24"/>
                <w:szCs w:val="24"/>
              </w:rPr>
              <w:t>Is Attachment C indicative of the actual anticipated Level of Effort across this scope?</w:t>
            </w:r>
          </w:p>
        </w:tc>
        <w:tc>
          <w:tcPr>
            <w:tcW w:w="2880" w:type="dxa"/>
          </w:tcPr>
          <w:p w14:paraId="5C22FFEF" w14:textId="573B447A" w:rsidR="0005395A" w:rsidRPr="00727ED1" w:rsidRDefault="00426134" w:rsidP="00DB2E37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26134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>See response to Q#1.</w:t>
            </w:r>
          </w:p>
        </w:tc>
      </w:tr>
      <w:tr w:rsidR="0005395A" w:rsidRPr="00421F9D" w14:paraId="1670981A" w14:textId="77777777" w:rsidTr="00CC5CC1">
        <w:trPr>
          <w:trHeight w:val="300"/>
          <w:jc w:val="center"/>
        </w:trPr>
        <w:tc>
          <w:tcPr>
            <w:tcW w:w="630" w:type="dxa"/>
          </w:tcPr>
          <w:p w14:paraId="2E84FF49" w14:textId="77777777" w:rsidR="0005395A" w:rsidRPr="00421F9D" w:rsidRDefault="0005395A" w:rsidP="00DB2E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after="200" w:line="276" w:lineRule="auto"/>
              <w:ind w:left="180" w:hanging="18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F4259CD" w14:textId="2E1D4481" w:rsidR="0005395A" w:rsidRPr="002A3663" w:rsidRDefault="00430FD9" w:rsidP="00DB2E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Attachment C</w:t>
            </w:r>
          </w:p>
        </w:tc>
        <w:tc>
          <w:tcPr>
            <w:tcW w:w="1080" w:type="dxa"/>
          </w:tcPr>
          <w:p w14:paraId="6F7BF5D8" w14:textId="77777777" w:rsidR="0005395A" w:rsidRDefault="0005395A" w:rsidP="00DB2E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19360A6" w14:textId="77777777" w:rsidR="0005395A" w:rsidRPr="00F36ABB" w:rsidRDefault="0005395A" w:rsidP="00DB2E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DEF797A" w14:textId="45AF7F10" w:rsidR="0005395A" w:rsidRPr="0005395A" w:rsidRDefault="003B12F5" w:rsidP="00DB2E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12F5">
              <w:rPr>
                <w:rFonts w:asciiTheme="minorHAnsi" w:hAnsiTheme="minorHAnsi" w:cstheme="minorHAnsi"/>
                <w:sz w:val="24"/>
                <w:szCs w:val="24"/>
              </w:rPr>
              <w:t xml:space="preserve">May the offeror assume that all rates and numbers provided in Attachment </w:t>
            </w:r>
            <w:proofErr w:type="spellStart"/>
            <w:r w:rsidRPr="003B12F5">
              <w:rPr>
                <w:rFonts w:asciiTheme="minorHAnsi" w:hAnsiTheme="minorHAnsi" w:cstheme="minorHAnsi"/>
                <w:sz w:val="24"/>
                <w:szCs w:val="24"/>
              </w:rPr>
              <w:t>C are</w:t>
            </w:r>
            <w:proofErr w:type="spellEnd"/>
            <w:r w:rsidRPr="003B12F5">
              <w:rPr>
                <w:rFonts w:asciiTheme="minorHAnsi" w:hAnsiTheme="minorHAnsi" w:cstheme="minorHAnsi"/>
                <w:sz w:val="24"/>
                <w:szCs w:val="24"/>
              </w:rPr>
              <w:t xml:space="preserve"> to establish a competitive ceiling range only. Specifically, that final rates will be determined at the task order level or upon receiving a Statement of Work/scope</w:t>
            </w:r>
          </w:p>
        </w:tc>
        <w:tc>
          <w:tcPr>
            <w:tcW w:w="2880" w:type="dxa"/>
          </w:tcPr>
          <w:p w14:paraId="37140780" w14:textId="2BD4791F" w:rsidR="0005395A" w:rsidRPr="00727ED1" w:rsidRDefault="00B10474" w:rsidP="00DB2E37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61C6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>Final rates will be determined</w:t>
            </w:r>
            <w:r w:rsidR="00C6792C" w:rsidRPr="00D061C6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 xml:space="preserve"> upon receiving a Statement of Work/</w:t>
            </w:r>
            <w:proofErr w:type="gramStart"/>
            <w:r w:rsidR="00C6792C" w:rsidRPr="00D061C6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>Scope,</w:t>
            </w:r>
            <w:proofErr w:type="gramEnd"/>
            <w:r w:rsidR="00C6792C" w:rsidRPr="00D061C6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 xml:space="preserve"> however, offerors should propose indicative rates </w:t>
            </w:r>
            <w:r w:rsidR="007665AB" w:rsidRPr="00D061C6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 xml:space="preserve">for the proposed labor categories that would align with </w:t>
            </w:r>
            <w:r w:rsidR="00CF2904" w:rsidRPr="00D061C6"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 xml:space="preserve">their internal HR salary scales for the provided labor categories. </w:t>
            </w:r>
          </w:p>
        </w:tc>
      </w:tr>
    </w:tbl>
    <w:p w14:paraId="2D176126" w14:textId="793B4754" w:rsidR="00054021" w:rsidRPr="00421F9D" w:rsidRDefault="00054021" w:rsidP="5D0F88BB">
      <w:pPr>
        <w:pStyle w:val="BodyText"/>
        <w:kinsoku w:val="0"/>
        <w:overflowPunct w:val="0"/>
        <w:spacing w:line="220" w:lineRule="exact"/>
        <w:rPr>
          <w:rFonts w:asciiTheme="minorHAnsi" w:hAnsiTheme="minorHAnsi" w:cstheme="minorHAnsi"/>
          <w:sz w:val="24"/>
          <w:szCs w:val="24"/>
        </w:rPr>
      </w:pPr>
    </w:p>
    <w:sectPr w:rsidR="00054021" w:rsidRPr="00421F9D" w:rsidSect="0026640D">
      <w:footerReference w:type="default" r:id="rId11"/>
      <w:type w:val="continuous"/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C6B57" w14:textId="77777777" w:rsidR="00AC2C78" w:rsidRDefault="00AC2C78" w:rsidP="00054021">
      <w:r>
        <w:separator/>
      </w:r>
    </w:p>
  </w:endnote>
  <w:endnote w:type="continuationSeparator" w:id="0">
    <w:p w14:paraId="619020B6" w14:textId="77777777" w:rsidR="00AC2C78" w:rsidRDefault="00AC2C78" w:rsidP="00054021">
      <w:r>
        <w:continuationSeparator/>
      </w:r>
    </w:p>
  </w:endnote>
  <w:endnote w:type="continuationNotice" w:id="1">
    <w:p w14:paraId="5401B3CE" w14:textId="77777777" w:rsidR="00AC2C78" w:rsidRDefault="00AC2C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69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2DEF6A" w14:textId="77777777" w:rsidR="00054021" w:rsidRDefault="000540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468190" w14:textId="77777777" w:rsidR="00054021" w:rsidRDefault="00054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D198" w14:textId="77777777" w:rsidR="00AC2C78" w:rsidRDefault="00AC2C78" w:rsidP="00054021">
      <w:r>
        <w:separator/>
      </w:r>
    </w:p>
  </w:footnote>
  <w:footnote w:type="continuationSeparator" w:id="0">
    <w:p w14:paraId="563DE235" w14:textId="77777777" w:rsidR="00AC2C78" w:rsidRDefault="00AC2C78" w:rsidP="00054021">
      <w:r>
        <w:continuationSeparator/>
      </w:r>
    </w:p>
  </w:footnote>
  <w:footnote w:type="continuationNotice" w:id="1">
    <w:p w14:paraId="0BA6A19A" w14:textId="77777777" w:rsidR="00AC2C78" w:rsidRDefault="00AC2C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2866"/>
    <w:multiLevelType w:val="hybridMultilevel"/>
    <w:tmpl w:val="104444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20FBD"/>
    <w:multiLevelType w:val="hybridMultilevel"/>
    <w:tmpl w:val="FC2E2A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52FE"/>
    <w:multiLevelType w:val="hybridMultilevel"/>
    <w:tmpl w:val="3DDEEDBA"/>
    <w:lvl w:ilvl="0" w:tplc="953A59B0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E428F"/>
    <w:multiLevelType w:val="hybridMultilevel"/>
    <w:tmpl w:val="365CF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40EA7"/>
    <w:multiLevelType w:val="hybridMultilevel"/>
    <w:tmpl w:val="B0CE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E1D94"/>
    <w:multiLevelType w:val="multilevel"/>
    <w:tmpl w:val="F9C49CF6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52153902"/>
    <w:multiLevelType w:val="hybridMultilevel"/>
    <w:tmpl w:val="871A8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B903D9"/>
    <w:multiLevelType w:val="hybridMultilevel"/>
    <w:tmpl w:val="5BF2A88E"/>
    <w:lvl w:ilvl="0" w:tplc="E1DC6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16CEE"/>
    <w:multiLevelType w:val="hybridMultilevel"/>
    <w:tmpl w:val="588EB1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428FF"/>
    <w:multiLevelType w:val="hybridMultilevel"/>
    <w:tmpl w:val="F648D6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82EE7"/>
    <w:multiLevelType w:val="hybridMultilevel"/>
    <w:tmpl w:val="494C7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314591">
    <w:abstractNumId w:val="5"/>
  </w:num>
  <w:num w:numId="2" w16cid:durableId="1312714604">
    <w:abstractNumId w:val="2"/>
  </w:num>
  <w:num w:numId="3" w16cid:durableId="1494949164">
    <w:abstractNumId w:val="6"/>
  </w:num>
  <w:num w:numId="4" w16cid:durableId="742219405">
    <w:abstractNumId w:val="1"/>
  </w:num>
  <w:num w:numId="5" w16cid:durableId="895504554">
    <w:abstractNumId w:val="8"/>
  </w:num>
  <w:num w:numId="6" w16cid:durableId="762530083">
    <w:abstractNumId w:val="0"/>
  </w:num>
  <w:num w:numId="7" w16cid:durableId="246810412">
    <w:abstractNumId w:val="9"/>
  </w:num>
  <w:num w:numId="8" w16cid:durableId="535191683">
    <w:abstractNumId w:val="7"/>
  </w:num>
  <w:num w:numId="9" w16cid:durableId="662196865">
    <w:abstractNumId w:val="4"/>
  </w:num>
  <w:num w:numId="10" w16cid:durableId="2122531406">
    <w:abstractNumId w:val="3"/>
  </w:num>
  <w:num w:numId="11" w16cid:durableId="717054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4E"/>
    <w:rsid w:val="00001320"/>
    <w:rsid w:val="0000263C"/>
    <w:rsid w:val="000026AB"/>
    <w:rsid w:val="000027F7"/>
    <w:rsid w:val="000039CA"/>
    <w:rsid w:val="00012257"/>
    <w:rsid w:val="0001483F"/>
    <w:rsid w:val="00014FF4"/>
    <w:rsid w:val="00016F4F"/>
    <w:rsid w:val="00020201"/>
    <w:rsid w:val="00020976"/>
    <w:rsid w:val="000233F0"/>
    <w:rsid w:val="000234F1"/>
    <w:rsid w:val="00023F4A"/>
    <w:rsid w:val="00024FFA"/>
    <w:rsid w:val="000303AF"/>
    <w:rsid w:val="0003354C"/>
    <w:rsid w:val="00034B56"/>
    <w:rsid w:val="0003737E"/>
    <w:rsid w:val="000420CB"/>
    <w:rsid w:val="00043257"/>
    <w:rsid w:val="00043642"/>
    <w:rsid w:val="00044163"/>
    <w:rsid w:val="00045CA6"/>
    <w:rsid w:val="000515F1"/>
    <w:rsid w:val="0005395A"/>
    <w:rsid w:val="00054021"/>
    <w:rsid w:val="00056914"/>
    <w:rsid w:val="000601E5"/>
    <w:rsid w:val="0006486D"/>
    <w:rsid w:val="00064A7F"/>
    <w:rsid w:val="00066CC8"/>
    <w:rsid w:val="00073EE8"/>
    <w:rsid w:val="000742FA"/>
    <w:rsid w:val="0007482B"/>
    <w:rsid w:val="00075FF2"/>
    <w:rsid w:val="000808D9"/>
    <w:rsid w:val="00082724"/>
    <w:rsid w:val="00082939"/>
    <w:rsid w:val="00082E7D"/>
    <w:rsid w:val="00090C75"/>
    <w:rsid w:val="00091EFD"/>
    <w:rsid w:val="00092133"/>
    <w:rsid w:val="00094BE3"/>
    <w:rsid w:val="00097276"/>
    <w:rsid w:val="000A3D22"/>
    <w:rsid w:val="000B0338"/>
    <w:rsid w:val="000B0744"/>
    <w:rsid w:val="000B17D3"/>
    <w:rsid w:val="000B2797"/>
    <w:rsid w:val="000B5A01"/>
    <w:rsid w:val="000B6037"/>
    <w:rsid w:val="000B6126"/>
    <w:rsid w:val="000B68A9"/>
    <w:rsid w:val="000C0584"/>
    <w:rsid w:val="000C0EE8"/>
    <w:rsid w:val="000C1F96"/>
    <w:rsid w:val="000C3A84"/>
    <w:rsid w:val="000C59DC"/>
    <w:rsid w:val="000C72ED"/>
    <w:rsid w:val="000D1139"/>
    <w:rsid w:val="000D2E5E"/>
    <w:rsid w:val="000D4623"/>
    <w:rsid w:val="000D4908"/>
    <w:rsid w:val="000E2093"/>
    <w:rsid w:val="000F5106"/>
    <w:rsid w:val="00106F0C"/>
    <w:rsid w:val="001075F6"/>
    <w:rsid w:val="00107F9C"/>
    <w:rsid w:val="001113E8"/>
    <w:rsid w:val="00112075"/>
    <w:rsid w:val="0011295E"/>
    <w:rsid w:val="00112EFD"/>
    <w:rsid w:val="001212C3"/>
    <w:rsid w:val="00127C36"/>
    <w:rsid w:val="001301D1"/>
    <w:rsid w:val="00132051"/>
    <w:rsid w:val="00137A59"/>
    <w:rsid w:val="00137A6C"/>
    <w:rsid w:val="001457CC"/>
    <w:rsid w:val="0014640D"/>
    <w:rsid w:val="0014670C"/>
    <w:rsid w:val="00146719"/>
    <w:rsid w:val="00151085"/>
    <w:rsid w:val="00151C0D"/>
    <w:rsid w:val="00151E46"/>
    <w:rsid w:val="00154594"/>
    <w:rsid w:val="00162FB8"/>
    <w:rsid w:val="00163537"/>
    <w:rsid w:val="001642A3"/>
    <w:rsid w:val="00164536"/>
    <w:rsid w:val="00166068"/>
    <w:rsid w:val="001660B8"/>
    <w:rsid w:val="00171D77"/>
    <w:rsid w:val="00181437"/>
    <w:rsid w:val="00181FDB"/>
    <w:rsid w:val="001835DC"/>
    <w:rsid w:val="00184D46"/>
    <w:rsid w:val="0018505B"/>
    <w:rsid w:val="00187B20"/>
    <w:rsid w:val="00191C87"/>
    <w:rsid w:val="00192463"/>
    <w:rsid w:val="001938C1"/>
    <w:rsid w:val="001A2FAD"/>
    <w:rsid w:val="001A3B3D"/>
    <w:rsid w:val="001A5F71"/>
    <w:rsid w:val="001A611C"/>
    <w:rsid w:val="001B16FA"/>
    <w:rsid w:val="001B263B"/>
    <w:rsid w:val="001B4ADA"/>
    <w:rsid w:val="001C3DF5"/>
    <w:rsid w:val="001C5CEB"/>
    <w:rsid w:val="001C65CC"/>
    <w:rsid w:val="001D39CE"/>
    <w:rsid w:val="001D526C"/>
    <w:rsid w:val="001D7901"/>
    <w:rsid w:val="001E0FE8"/>
    <w:rsid w:val="001E1D7B"/>
    <w:rsid w:val="001E2864"/>
    <w:rsid w:val="001E2D17"/>
    <w:rsid w:val="001E7C24"/>
    <w:rsid w:val="001F019E"/>
    <w:rsid w:val="001F06E9"/>
    <w:rsid w:val="001F2102"/>
    <w:rsid w:val="001F326E"/>
    <w:rsid w:val="001F572D"/>
    <w:rsid w:val="001F6B1B"/>
    <w:rsid w:val="00201014"/>
    <w:rsid w:val="0020166D"/>
    <w:rsid w:val="00205B1C"/>
    <w:rsid w:val="00207049"/>
    <w:rsid w:val="00207E12"/>
    <w:rsid w:val="00214470"/>
    <w:rsid w:val="002163AE"/>
    <w:rsid w:val="00216906"/>
    <w:rsid w:val="002216D6"/>
    <w:rsid w:val="00227894"/>
    <w:rsid w:val="00231BD7"/>
    <w:rsid w:val="002433CE"/>
    <w:rsid w:val="002437AA"/>
    <w:rsid w:val="00243A1B"/>
    <w:rsid w:val="00243FD3"/>
    <w:rsid w:val="002458E2"/>
    <w:rsid w:val="00246327"/>
    <w:rsid w:val="002505DD"/>
    <w:rsid w:val="002523C2"/>
    <w:rsid w:val="00252E92"/>
    <w:rsid w:val="002534FD"/>
    <w:rsid w:val="00253C6D"/>
    <w:rsid w:val="00262CAB"/>
    <w:rsid w:val="00263595"/>
    <w:rsid w:val="0026640D"/>
    <w:rsid w:val="00266DF8"/>
    <w:rsid w:val="00267053"/>
    <w:rsid w:val="002708F0"/>
    <w:rsid w:val="002760A3"/>
    <w:rsid w:val="00276835"/>
    <w:rsid w:val="00281E48"/>
    <w:rsid w:val="002823C7"/>
    <w:rsid w:val="00283DB8"/>
    <w:rsid w:val="0028420D"/>
    <w:rsid w:val="00284BD2"/>
    <w:rsid w:val="0029523B"/>
    <w:rsid w:val="00296AFE"/>
    <w:rsid w:val="00296D9D"/>
    <w:rsid w:val="002A176A"/>
    <w:rsid w:val="002A2569"/>
    <w:rsid w:val="002A2DC7"/>
    <w:rsid w:val="002A3663"/>
    <w:rsid w:val="002A58A0"/>
    <w:rsid w:val="002A5BEF"/>
    <w:rsid w:val="002A68AA"/>
    <w:rsid w:val="002B3911"/>
    <w:rsid w:val="002B394B"/>
    <w:rsid w:val="002B7951"/>
    <w:rsid w:val="002C02A7"/>
    <w:rsid w:val="002C1E98"/>
    <w:rsid w:val="002C2396"/>
    <w:rsid w:val="002C2C95"/>
    <w:rsid w:val="002C2CE7"/>
    <w:rsid w:val="002C4596"/>
    <w:rsid w:val="002C622F"/>
    <w:rsid w:val="002C64F1"/>
    <w:rsid w:val="002D011B"/>
    <w:rsid w:val="002D06DA"/>
    <w:rsid w:val="002D12CC"/>
    <w:rsid w:val="002D5DA5"/>
    <w:rsid w:val="002D6C16"/>
    <w:rsid w:val="002D7171"/>
    <w:rsid w:val="002E1A99"/>
    <w:rsid w:val="002E2219"/>
    <w:rsid w:val="002E4632"/>
    <w:rsid w:val="002E4FA6"/>
    <w:rsid w:val="002E64D8"/>
    <w:rsid w:val="002E7606"/>
    <w:rsid w:val="002F5DA3"/>
    <w:rsid w:val="003026B2"/>
    <w:rsid w:val="00311D25"/>
    <w:rsid w:val="00312787"/>
    <w:rsid w:val="00312D33"/>
    <w:rsid w:val="003142C9"/>
    <w:rsid w:val="00315DAF"/>
    <w:rsid w:val="00317193"/>
    <w:rsid w:val="003213DC"/>
    <w:rsid w:val="003260C0"/>
    <w:rsid w:val="003262E6"/>
    <w:rsid w:val="003332E0"/>
    <w:rsid w:val="003337AE"/>
    <w:rsid w:val="00333C3A"/>
    <w:rsid w:val="00335F52"/>
    <w:rsid w:val="003369F2"/>
    <w:rsid w:val="00337D69"/>
    <w:rsid w:val="00340478"/>
    <w:rsid w:val="003445D6"/>
    <w:rsid w:val="00352131"/>
    <w:rsid w:val="003526D4"/>
    <w:rsid w:val="00353767"/>
    <w:rsid w:val="00354B34"/>
    <w:rsid w:val="003576DF"/>
    <w:rsid w:val="00357B8D"/>
    <w:rsid w:val="003600F8"/>
    <w:rsid w:val="00361F55"/>
    <w:rsid w:val="003641BC"/>
    <w:rsid w:val="00364763"/>
    <w:rsid w:val="0036675D"/>
    <w:rsid w:val="0037142D"/>
    <w:rsid w:val="0037771F"/>
    <w:rsid w:val="00377C9C"/>
    <w:rsid w:val="00377D52"/>
    <w:rsid w:val="00380F3E"/>
    <w:rsid w:val="00383114"/>
    <w:rsid w:val="00383A3D"/>
    <w:rsid w:val="00383F00"/>
    <w:rsid w:val="003846E0"/>
    <w:rsid w:val="003915AC"/>
    <w:rsid w:val="00395AC4"/>
    <w:rsid w:val="0039616C"/>
    <w:rsid w:val="00397192"/>
    <w:rsid w:val="003A2F46"/>
    <w:rsid w:val="003A49AE"/>
    <w:rsid w:val="003A5266"/>
    <w:rsid w:val="003A68DB"/>
    <w:rsid w:val="003B0743"/>
    <w:rsid w:val="003B12F5"/>
    <w:rsid w:val="003C00E6"/>
    <w:rsid w:val="003C3CCE"/>
    <w:rsid w:val="003C3EF1"/>
    <w:rsid w:val="003D29B8"/>
    <w:rsid w:val="003D4D7B"/>
    <w:rsid w:val="003D4F99"/>
    <w:rsid w:val="003D73A1"/>
    <w:rsid w:val="003E1070"/>
    <w:rsid w:val="003E3422"/>
    <w:rsid w:val="003F0161"/>
    <w:rsid w:val="003F1342"/>
    <w:rsid w:val="003F1BFE"/>
    <w:rsid w:val="003F2535"/>
    <w:rsid w:val="003F3807"/>
    <w:rsid w:val="003F41D9"/>
    <w:rsid w:val="003F58B5"/>
    <w:rsid w:val="003F7423"/>
    <w:rsid w:val="004015A8"/>
    <w:rsid w:val="00402244"/>
    <w:rsid w:val="00410840"/>
    <w:rsid w:val="00413307"/>
    <w:rsid w:val="004141D7"/>
    <w:rsid w:val="00420212"/>
    <w:rsid w:val="00420EE6"/>
    <w:rsid w:val="00421581"/>
    <w:rsid w:val="00421D50"/>
    <w:rsid w:val="00421F04"/>
    <w:rsid w:val="00421F3B"/>
    <w:rsid w:val="00421F9D"/>
    <w:rsid w:val="004224F8"/>
    <w:rsid w:val="004249C6"/>
    <w:rsid w:val="004249D6"/>
    <w:rsid w:val="00424C6D"/>
    <w:rsid w:val="00426134"/>
    <w:rsid w:val="0042696F"/>
    <w:rsid w:val="004300ED"/>
    <w:rsid w:val="00430FD9"/>
    <w:rsid w:val="00434190"/>
    <w:rsid w:val="00435709"/>
    <w:rsid w:val="00435A56"/>
    <w:rsid w:val="00436B27"/>
    <w:rsid w:val="00436C22"/>
    <w:rsid w:val="00440B10"/>
    <w:rsid w:val="004431AF"/>
    <w:rsid w:val="0044438C"/>
    <w:rsid w:val="0044503E"/>
    <w:rsid w:val="00446805"/>
    <w:rsid w:val="00452CAE"/>
    <w:rsid w:val="00452E1B"/>
    <w:rsid w:val="00453845"/>
    <w:rsid w:val="004546FF"/>
    <w:rsid w:val="00461AE3"/>
    <w:rsid w:val="00461D24"/>
    <w:rsid w:val="00471C08"/>
    <w:rsid w:val="00474CFA"/>
    <w:rsid w:val="00474FB8"/>
    <w:rsid w:val="00475A1A"/>
    <w:rsid w:val="0047638C"/>
    <w:rsid w:val="0048101A"/>
    <w:rsid w:val="004822FA"/>
    <w:rsid w:val="00483A03"/>
    <w:rsid w:val="0048488C"/>
    <w:rsid w:val="00486214"/>
    <w:rsid w:val="004932CB"/>
    <w:rsid w:val="004932CE"/>
    <w:rsid w:val="0049510E"/>
    <w:rsid w:val="00496090"/>
    <w:rsid w:val="004A7D74"/>
    <w:rsid w:val="004B0BC6"/>
    <w:rsid w:val="004B3040"/>
    <w:rsid w:val="004B54BC"/>
    <w:rsid w:val="004B77FB"/>
    <w:rsid w:val="004C6866"/>
    <w:rsid w:val="004C6D2C"/>
    <w:rsid w:val="004C7EA9"/>
    <w:rsid w:val="004D12BC"/>
    <w:rsid w:val="004D1596"/>
    <w:rsid w:val="004D191F"/>
    <w:rsid w:val="004D25A4"/>
    <w:rsid w:val="004D2AA7"/>
    <w:rsid w:val="004D2AB8"/>
    <w:rsid w:val="004E1967"/>
    <w:rsid w:val="004E1E6B"/>
    <w:rsid w:val="004E35DF"/>
    <w:rsid w:val="004E7821"/>
    <w:rsid w:val="004F0431"/>
    <w:rsid w:val="004F13A8"/>
    <w:rsid w:val="004F49BC"/>
    <w:rsid w:val="0050372C"/>
    <w:rsid w:val="00506D18"/>
    <w:rsid w:val="00511413"/>
    <w:rsid w:val="005123C7"/>
    <w:rsid w:val="00514C80"/>
    <w:rsid w:val="00516287"/>
    <w:rsid w:val="00523F57"/>
    <w:rsid w:val="00526640"/>
    <w:rsid w:val="00526F6E"/>
    <w:rsid w:val="00527F90"/>
    <w:rsid w:val="00530DDA"/>
    <w:rsid w:val="00533324"/>
    <w:rsid w:val="005339EF"/>
    <w:rsid w:val="00533C9E"/>
    <w:rsid w:val="00540C4F"/>
    <w:rsid w:val="00542D66"/>
    <w:rsid w:val="00543174"/>
    <w:rsid w:val="00543541"/>
    <w:rsid w:val="00544A80"/>
    <w:rsid w:val="00544EC2"/>
    <w:rsid w:val="0054641D"/>
    <w:rsid w:val="00552C54"/>
    <w:rsid w:val="00553B38"/>
    <w:rsid w:val="00560DA9"/>
    <w:rsid w:val="00562A3E"/>
    <w:rsid w:val="00564609"/>
    <w:rsid w:val="00567108"/>
    <w:rsid w:val="00571DE1"/>
    <w:rsid w:val="005723B0"/>
    <w:rsid w:val="005726E8"/>
    <w:rsid w:val="00572EDA"/>
    <w:rsid w:val="0057398B"/>
    <w:rsid w:val="005752F4"/>
    <w:rsid w:val="00576C26"/>
    <w:rsid w:val="00577601"/>
    <w:rsid w:val="00577AF9"/>
    <w:rsid w:val="005802A9"/>
    <w:rsid w:val="005815ED"/>
    <w:rsid w:val="00581656"/>
    <w:rsid w:val="00581EA2"/>
    <w:rsid w:val="00582E89"/>
    <w:rsid w:val="00583A43"/>
    <w:rsid w:val="00584FC6"/>
    <w:rsid w:val="0058565F"/>
    <w:rsid w:val="005863F0"/>
    <w:rsid w:val="00586747"/>
    <w:rsid w:val="00591E7A"/>
    <w:rsid w:val="005953F4"/>
    <w:rsid w:val="00595657"/>
    <w:rsid w:val="005A3A5D"/>
    <w:rsid w:val="005A467A"/>
    <w:rsid w:val="005B0A6E"/>
    <w:rsid w:val="005B1C82"/>
    <w:rsid w:val="005B2931"/>
    <w:rsid w:val="005B45B7"/>
    <w:rsid w:val="005C0F7E"/>
    <w:rsid w:val="005C199D"/>
    <w:rsid w:val="005C3573"/>
    <w:rsid w:val="005C6437"/>
    <w:rsid w:val="005D063A"/>
    <w:rsid w:val="005D58E0"/>
    <w:rsid w:val="005D64AF"/>
    <w:rsid w:val="005E0B5F"/>
    <w:rsid w:val="005E120B"/>
    <w:rsid w:val="005E3E0B"/>
    <w:rsid w:val="005E60BA"/>
    <w:rsid w:val="005F2E4C"/>
    <w:rsid w:val="005F320D"/>
    <w:rsid w:val="005F49ED"/>
    <w:rsid w:val="005F49EE"/>
    <w:rsid w:val="005F510F"/>
    <w:rsid w:val="005F66A4"/>
    <w:rsid w:val="005F6845"/>
    <w:rsid w:val="00601235"/>
    <w:rsid w:val="006054BC"/>
    <w:rsid w:val="0060657C"/>
    <w:rsid w:val="00607313"/>
    <w:rsid w:val="00614AE5"/>
    <w:rsid w:val="00615875"/>
    <w:rsid w:val="00616AB2"/>
    <w:rsid w:val="006200FF"/>
    <w:rsid w:val="00620AFB"/>
    <w:rsid w:val="0062162F"/>
    <w:rsid w:val="00624AD7"/>
    <w:rsid w:val="00624B2D"/>
    <w:rsid w:val="00625CFE"/>
    <w:rsid w:val="0063073F"/>
    <w:rsid w:val="006314AC"/>
    <w:rsid w:val="00632FB1"/>
    <w:rsid w:val="00635AEC"/>
    <w:rsid w:val="00637D5B"/>
    <w:rsid w:val="00640530"/>
    <w:rsid w:val="0064542B"/>
    <w:rsid w:val="00646003"/>
    <w:rsid w:val="00651387"/>
    <w:rsid w:val="00651606"/>
    <w:rsid w:val="00652A69"/>
    <w:rsid w:val="00655FB1"/>
    <w:rsid w:val="00657529"/>
    <w:rsid w:val="00661283"/>
    <w:rsid w:val="0066191A"/>
    <w:rsid w:val="00666F75"/>
    <w:rsid w:val="006703A5"/>
    <w:rsid w:val="0067119A"/>
    <w:rsid w:val="0067486F"/>
    <w:rsid w:val="00675C67"/>
    <w:rsid w:val="006761B9"/>
    <w:rsid w:val="0067772E"/>
    <w:rsid w:val="00681D54"/>
    <w:rsid w:val="0068497E"/>
    <w:rsid w:val="00692878"/>
    <w:rsid w:val="00692A34"/>
    <w:rsid w:val="00692B14"/>
    <w:rsid w:val="006A0141"/>
    <w:rsid w:val="006A2787"/>
    <w:rsid w:val="006A6ADA"/>
    <w:rsid w:val="006B3D41"/>
    <w:rsid w:val="006B5206"/>
    <w:rsid w:val="006B7356"/>
    <w:rsid w:val="006C03F8"/>
    <w:rsid w:val="006C109C"/>
    <w:rsid w:val="006C11DA"/>
    <w:rsid w:val="006C287F"/>
    <w:rsid w:val="006C2C1D"/>
    <w:rsid w:val="006C390D"/>
    <w:rsid w:val="006C3DDF"/>
    <w:rsid w:val="006C4A41"/>
    <w:rsid w:val="006C5723"/>
    <w:rsid w:val="006C5B81"/>
    <w:rsid w:val="006C64E4"/>
    <w:rsid w:val="006D2867"/>
    <w:rsid w:val="006E1895"/>
    <w:rsid w:val="006F1E7C"/>
    <w:rsid w:val="006F41CA"/>
    <w:rsid w:val="00701C7A"/>
    <w:rsid w:val="00704102"/>
    <w:rsid w:val="00705996"/>
    <w:rsid w:val="00706BEF"/>
    <w:rsid w:val="00707633"/>
    <w:rsid w:val="00712992"/>
    <w:rsid w:val="007139F5"/>
    <w:rsid w:val="00714580"/>
    <w:rsid w:val="00714E26"/>
    <w:rsid w:val="00715F5F"/>
    <w:rsid w:val="00721943"/>
    <w:rsid w:val="00721EAD"/>
    <w:rsid w:val="007239BB"/>
    <w:rsid w:val="007241F0"/>
    <w:rsid w:val="00725385"/>
    <w:rsid w:val="00725B98"/>
    <w:rsid w:val="007263FE"/>
    <w:rsid w:val="00726788"/>
    <w:rsid w:val="00726D86"/>
    <w:rsid w:val="007272CF"/>
    <w:rsid w:val="00727ED1"/>
    <w:rsid w:val="00730458"/>
    <w:rsid w:val="00733609"/>
    <w:rsid w:val="00736165"/>
    <w:rsid w:val="00736CE1"/>
    <w:rsid w:val="007370E0"/>
    <w:rsid w:val="00741ACD"/>
    <w:rsid w:val="00742ED9"/>
    <w:rsid w:val="007461CD"/>
    <w:rsid w:val="007517E2"/>
    <w:rsid w:val="00752FF1"/>
    <w:rsid w:val="007550F4"/>
    <w:rsid w:val="007620EE"/>
    <w:rsid w:val="00762A48"/>
    <w:rsid w:val="007665AB"/>
    <w:rsid w:val="007667D5"/>
    <w:rsid w:val="00770C59"/>
    <w:rsid w:val="00770EAD"/>
    <w:rsid w:val="00771FC3"/>
    <w:rsid w:val="00774C3A"/>
    <w:rsid w:val="00780E2A"/>
    <w:rsid w:val="00781752"/>
    <w:rsid w:val="007818C2"/>
    <w:rsid w:val="00783C49"/>
    <w:rsid w:val="00784838"/>
    <w:rsid w:val="00786975"/>
    <w:rsid w:val="00790311"/>
    <w:rsid w:val="0079469E"/>
    <w:rsid w:val="007A10EE"/>
    <w:rsid w:val="007A1EEA"/>
    <w:rsid w:val="007A48E8"/>
    <w:rsid w:val="007A4973"/>
    <w:rsid w:val="007A7567"/>
    <w:rsid w:val="007C4693"/>
    <w:rsid w:val="007C5641"/>
    <w:rsid w:val="007C698B"/>
    <w:rsid w:val="007D45AF"/>
    <w:rsid w:val="007D5527"/>
    <w:rsid w:val="007D6389"/>
    <w:rsid w:val="007E030C"/>
    <w:rsid w:val="007E12C5"/>
    <w:rsid w:val="007E2A58"/>
    <w:rsid w:val="007E435A"/>
    <w:rsid w:val="007E4D04"/>
    <w:rsid w:val="007E70F3"/>
    <w:rsid w:val="007F033D"/>
    <w:rsid w:val="007F28BD"/>
    <w:rsid w:val="007F4E66"/>
    <w:rsid w:val="007F57C3"/>
    <w:rsid w:val="007F75C5"/>
    <w:rsid w:val="00800066"/>
    <w:rsid w:val="008009AA"/>
    <w:rsid w:val="00800A42"/>
    <w:rsid w:val="008022FC"/>
    <w:rsid w:val="008117E9"/>
    <w:rsid w:val="00813AAF"/>
    <w:rsid w:val="008211B9"/>
    <w:rsid w:val="008216E1"/>
    <w:rsid w:val="00825813"/>
    <w:rsid w:val="008303E4"/>
    <w:rsid w:val="00831C66"/>
    <w:rsid w:val="008342AB"/>
    <w:rsid w:val="008425CD"/>
    <w:rsid w:val="00843522"/>
    <w:rsid w:val="00843798"/>
    <w:rsid w:val="00844010"/>
    <w:rsid w:val="008446CD"/>
    <w:rsid w:val="00845D52"/>
    <w:rsid w:val="0084667C"/>
    <w:rsid w:val="0085004F"/>
    <w:rsid w:val="008500D7"/>
    <w:rsid w:val="00851974"/>
    <w:rsid w:val="008569E5"/>
    <w:rsid w:val="00863D00"/>
    <w:rsid w:val="0086434D"/>
    <w:rsid w:val="00865EAD"/>
    <w:rsid w:val="00870361"/>
    <w:rsid w:val="008714A0"/>
    <w:rsid w:val="00871FA6"/>
    <w:rsid w:val="008753F3"/>
    <w:rsid w:val="0087579D"/>
    <w:rsid w:val="00876E29"/>
    <w:rsid w:val="008810D9"/>
    <w:rsid w:val="008811D7"/>
    <w:rsid w:val="00881B6D"/>
    <w:rsid w:val="00882319"/>
    <w:rsid w:val="00883173"/>
    <w:rsid w:val="0088323D"/>
    <w:rsid w:val="0089120C"/>
    <w:rsid w:val="00893E26"/>
    <w:rsid w:val="00895E4C"/>
    <w:rsid w:val="00897DF8"/>
    <w:rsid w:val="008A5CDC"/>
    <w:rsid w:val="008B432F"/>
    <w:rsid w:val="008B4643"/>
    <w:rsid w:val="008B4EB8"/>
    <w:rsid w:val="008B7016"/>
    <w:rsid w:val="008C050B"/>
    <w:rsid w:val="008C3840"/>
    <w:rsid w:val="008C540D"/>
    <w:rsid w:val="008C5F78"/>
    <w:rsid w:val="008D1CFB"/>
    <w:rsid w:val="008D2758"/>
    <w:rsid w:val="008D29FB"/>
    <w:rsid w:val="008D7437"/>
    <w:rsid w:val="008E14DC"/>
    <w:rsid w:val="008E4B72"/>
    <w:rsid w:val="008E6346"/>
    <w:rsid w:val="008E6404"/>
    <w:rsid w:val="008E7C90"/>
    <w:rsid w:val="008F10FB"/>
    <w:rsid w:val="008F1E92"/>
    <w:rsid w:val="008F4E13"/>
    <w:rsid w:val="008F5105"/>
    <w:rsid w:val="008F5883"/>
    <w:rsid w:val="008F6951"/>
    <w:rsid w:val="009064E0"/>
    <w:rsid w:val="00907D9A"/>
    <w:rsid w:val="00912D58"/>
    <w:rsid w:val="009138F4"/>
    <w:rsid w:val="00915403"/>
    <w:rsid w:val="0091730F"/>
    <w:rsid w:val="00921ED5"/>
    <w:rsid w:val="00930B8B"/>
    <w:rsid w:val="00933812"/>
    <w:rsid w:val="00934EAD"/>
    <w:rsid w:val="00936309"/>
    <w:rsid w:val="009373AB"/>
    <w:rsid w:val="009405A5"/>
    <w:rsid w:val="0094331D"/>
    <w:rsid w:val="009451A4"/>
    <w:rsid w:val="00951C6E"/>
    <w:rsid w:val="00952B84"/>
    <w:rsid w:val="00954BA5"/>
    <w:rsid w:val="009554AC"/>
    <w:rsid w:val="0095668F"/>
    <w:rsid w:val="00964AF9"/>
    <w:rsid w:val="00971074"/>
    <w:rsid w:val="0097395A"/>
    <w:rsid w:val="00973A55"/>
    <w:rsid w:val="00975236"/>
    <w:rsid w:val="00980682"/>
    <w:rsid w:val="00980AB2"/>
    <w:rsid w:val="00980AC8"/>
    <w:rsid w:val="00981290"/>
    <w:rsid w:val="0098250B"/>
    <w:rsid w:val="009833DC"/>
    <w:rsid w:val="00985872"/>
    <w:rsid w:val="00986829"/>
    <w:rsid w:val="0098707F"/>
    <w:rsid w:val="00990112"/>
    <w:rsid w:val="00990148"/>
    <w:rsid w:val="009903BB"/>
    <w:rsid w:val="00990804"/>
    <w:rsid w:val="0099716C"/>
    <w:rsid w:val="009A29C2"/>
    <w:rsid w:val="009A39A0"/>
    <w:rsid w:val="009A4238"/>
    <w:rsid w:val="009A6498"/>
    <w:rsid w:val="009B2DCB"/>
    <w:rsid w:val="009B51C9"/>
    <w:rsid w:val="009B748B"/>
    <w:rsid w:val="009C1A1A"/>
    <w:rsid w:val="009D11BC"/>
    <w:rsid w:val="009D2D6D"/>
    <w:rsid w:val="009D550B"/>
    <w:rsid w:val="009E3A5D"/>
    <w:rsid w:val="009F02B2"/>
    <w:rsid w:val="009F7850"/>
    <w:rsid w:val="009F795C"/>
    <w:rsid w:val="00A079FC"/>
    <w:rsid w:val="00A11B08"/>
    <w:rsid w:val="00A207F8"/>
    <w:rsid w:val="00A2257E"/>
    <w:rsid w:val="00A23658"/>
    <w:rsid w:val="00A31D9D"/>
    <w:rsid w:val="00A32841"/>
    <w:rsid w:val="00A34CFF"/>
    <w:rsid w:val="00A355BE"/>
    <w:rsid w:val="00A42C49"/>
    <w:rsid w:val="00A42D15"/>
    <w:rsid w:val="00A435FF"/>
    <w:rsid w:val="00A43754"/>
    <w:rsid w:val="00A45065"/>
    <w:rsid w:val="00A51DE3"/>
    <w:rsid w:val="00A52BC8"/>
    <w:rsid w:val="00A52F09"/>
    <w:rsid w:val="00A53AEA"/>
    <w:rsid w:val="00A54285"/>
    <w:rsid w:val="00A55908"/>
    <w:rsid w:val="00A63D2E"/>
    <w:rsid w:val="00A70556"/>
    <w:rsid w:val="00A71CAC"/>
    <w:rsid w:val="00A72D27"/>
    <w:rsid w:val="00A741C0"/>
    <w:rsid w:val="00A74297"/>
    <w:rsid w:val="00A7592B"/>
    <w:rsid w:val="00A77ECE"/>
    <w:rsid w:val="00A82620"/>
    <w:rsid w:val="00A84338"/>
    <w:rsid w:val="00A84613"/>
    <w:rsid w:val="00A86798"/>
    <w:rsid w:val="00A9047B"/>
    <w:rsid w:val="00A90EC3"/>
    <w:rsid w:val="00A92842"/>
    <w:rsid w:val="00A95978"/>
    <w:rsid w:val="00A978AC"/>
    <w:rsid w:val="00A97A5B"/>
    <w:rsid w:val="00AA18B1"/>
    <w:rsid w:val="00AA4125"/>
    <w:rsid w:val="00AA5B7B"/>
    <w:rsid w:val="00AB6EB6"/>
    <w:rsid w:val="00AB7D5C"/>
    <w:rsid w:val="00AC2C78"/>
    <w:rsid w:val="00AC3801"/>
    <w:rsid w:val="00AD1502"/>
    <w:rsid w:val="00AD17FF"/>
    <w:rsid w:val="00AD448E"/>
    <w:rsid w:val="00AE7805"/>
    <w:rsid w:val="00AF07F9"/>
    <w:rsid w:val="00AF1164"/>
    <w:rsid w:val="00AF3D63"/>
    <w:rsid w:val="00AF4286"/>
    <w:rsid w:val="00AF4502"/>
    <w:rsid w:val="00AF56F1"/>
    <w:rsid w:val="00AF5A56"/>
    <w:rsid w:val="00AF5A65"/>
    <w:rsid w:val="00AF7CCF"/>
    <w:rsid w:val="00AF7F32"/>
    <w:rsid w:val="00B01E6A"/>
    <w:rsid w:val="00B0231D"/>
    <w:rsid w:val="00B043C4"/>
    <w:rsid w:val="00B05245"/>
    <w:rsid w:val="00B055ED"/>
    <w:rsid w:val="00B05DE3"/>
    <w:rsid w:val="00B06A32"/>
    <w:rsid w:val="00B0740D"/>
    <w:rsid w:val="00B07EF6"/>
    <w:rsid w:val="00B10474"/>
    <w:rsid w:val="00B12E9D"/>
    <w:rsid w:val="00B13E1F"/>
    <w:rsid w:val="00B149F0"/>
    <w:rsid w:val="00B157B6"/>
    <w:rsid w:val="00B16523"/>
    <w:rsid w:val="00B1673A"/>
    <w:rsid w:val="00B20F28"/>
    <w:rsid w:val="00B263D4"/>
    <w:rsid w:val="00B305A7"/>
    <w:rsid w:val="00B34473"/>
    <w:rsid w:val="00B36046"/>
    <w:rsid w:val="00B40D59"/>
    <w:rsid w:val="00B43501"/>
    <w:rsid w:val="00B440F8"/>
    <w:rsid w:val="00B44C0E"/>
    <w:rsid w:val="00B5257E"/>
    <w:rsid w:val="00B554A8"/>
    <w:rsid w:val="00B607D5"/>
    <w:rsid w:val="00B64357"/>
    <w:rsid w:val="00B64D65"/>
    <w:rsid w:val="00B65313"/>
    <w:rsid w:val="00B66334"/>
    <w:rsid w:val="00B67589"/>
    <w:rsid w:val="00B712C6"/>
    <w:rsid w:val="00B77B5A"/>
    <w:rsid w:val="00B82DA2"/>
    <w:rsid w:val="00B871FD"/>
    <w:rsid w:val="00B90749"/>
    <w:rsid w:val="00B95BFC"/>
    <w:rsid w:val="00B95F12"/>
    <w:rsid w:val="00B962CC"/>
    <w:rsid w:val="00B9706E"/>
    <w:rsid w:val="00BA5188"/>
    <w:rsid w:val="00BA5263"/>
    <w:rsid w:val="00BA5790"/>
    <w:rsid w:val="00BA6BA2"/>
    <w:rsid w:val="00BB0365"/>
    <w:rsid w:val="00BB1682"/>
    <w:rsid w:val="00BB1FC9"/>
    <w:rsid w:val="00BB210E"/>
    <w:rsid w:val="00BB5BAA"/>
    <w:rsid w:val="00BC0063"/>
    <w:rsid w:val="00BC011E"/>
    <w:rsid w:val="00BD079D"/>
    <w:rsid w:val="00BD0D98"/>
    <w:rsid w:val="00BD6BD2"/>
    <w:rsid w:val="00BE3A91"/>
    <w:rsid w:val="00BF1F64"/>
    <w:rsid w:val="00BF2686"/>
    <w:rsid w:val="00BF3293"/>
    <w:rsid w:val="00BF33B8"/>
    <w:rsid w:val="00BF4982"/>
    <w:rsid w:val="00BF7CD1"/>
    <w:rsid w:val="00C05681"/>
    <w:rsid w:val="00C06F52"/>
    <w:rsid w:val="00C07826"/>
    <w:rsid w:val="00C13027"/>
    <w:rsid w:val="00C135FF"/>
    <w:rsid w:val="00C14568"/>
    <w:rsid w:val="00C156AD"/>
    <w:rsid w:val="00C170AF"/>
    <w:rsid w:val="00C2162B"/>
    <w:rsid w:val="00C23154"/>
    <w:rsid w:val="00C26B7F"/>
    <w:rsid w:val="00C27EC4"/>
    <w:rsid w:val="00C3321B"/>
    <w:rsid w:val="00C4103C"/>
    <w:rsid w:val="00C430C1"/>
    <w:rsid w:val="00C4642A"/>
    <w:rsid w:val="00C5019A"/>
    <w:rsid w:val="00C519CB"/>
    <w:rsid w:val="00C5264E"/>
    <w:rsid w:val="00C6099C"/>
    <w:rsid w:val="00C617D7"/>
    <w:rsid w:val="00C62332"/>
    <w:rsid w:val="00C625D4"/>
    <w:rsid w:val="00C6792C"/>
    <w:rsid w:val="00C67F2C"/>
    <w:rsid w:val="00C700DD"/>
    <w:rsid w:val="00C702ED"/>
    <w:rsid w:val="00C70A3D"/>
    <w:rsid w:val="00C74AF7"/>
    <w:rsid w:val="00C7534E"/>
    <w:rsid w:val="00C754D7"/>
    <w:rsid w:val="00C80053"/>
    <w:rsid w:val="00C80B7F"/>
    <w:rsid w:val="00C841F3"/>
    <w:rsid w:val="00C87E21"/>
    <w:rsid w:val="00C87FE2"/>
    <w:rsid w:val="00C90300"/>
    <w:rsid w:val="00C92347"/>
    <w:rsid w:val="00C92410"/>
    <w:rsid w:val="00C93D63"/>
    <w:rsid w:val="00C95410"/>
    <w:rsid w:val="00CA223A"/>
    <w:rsid w:val="00CA2502"/>
    <w:rsid w:val="00CA508F"/>
    <w:rsid w:val="00CA6060"/>
    <w:rsid w:val="00CB0DE1"/>
    <w:rsid w:val="00CB18CB"/>
    <w:rsid w:val="00CB6102"/>
    <w:rsid w:val="00CC0878"/>
    <w:rsid w:val="00CC3B16"/>
    <w:rsid w:val="00CC42B0"/>
    <w:rsid w:val="00CC581E"/>
    <w:rsid w:val="00CC5CC1"/>
    <w:rsid w:val="00CC76D6"/>
    <w:rsid w:val="00CC791A"/>
    <w:rsid w:val="00CD3BCF"/>
    <w:rsid w:val="00CE1355"/>
    <w:rsid w:val="00CE23F9"/>
    <w:rsid w:val="00CE3183"/>
    <w:rsid w:val="00CE4BF8"/>
    <w:rsid w:val="00CF1D16"/>
    <w:rsid w:val="00CF2904"/>
    <w:rsid w:val="00CF7CD9"/>
    <w:rsid w:val="00D02233"/>
    <w:rsid w:val="00D03882"/>
    <w:rsid w:val="00D0536A"/>
    <w:rsid w:val="00D061C6"/>
    <w:rsid w:val="00D06D86"/>
    <w:rsid w:val="00D10F51"/>
    <w:rsid w:val="00D11547"/>
    <w:rsid w:val="00D12399"/>
    <w:rsid w:val="00D13690"/>
    <w:rsid w:val="00D2053A"/>
    <w:rsid w:val="00D21A0E"/>
    <w:rsid w:val="00D26E27"/>
    <w:rsid w:val="00D2737B"/>
    <w:rsid w:val="00D3290A"/>
    <w:rsid w:val="00D341BE"/>
    <w:rsid w:val="00D370DC"/>
    <w:rsid w:val="00D37376"/>
    <w:rsid w:val="00D37485"/>
    <w:rsid w:val="00D374A6"/>
    <w:rsid w:val="00D37DD6"/>
    <w:rsid w:val="00D402B2"/>
    <w:rsid w:val="00D4175D"/>
    <w:rsid w:val="00D44EC1"/>
    <w:rsid w:val="00D460C2"/>
    <w:rsid w:val="00D4686D"/>
    <w:rsid w:val="00D56D04"/>
    <w:rsid w:val="00D576F1"/>
    <w:rsid w:val="00D60767"/>
    <w:rsid w:val="00D60B87"/>
    <w:rsid w:val="00D65E23"/>
    <w:rsid w:val="00D672BC"/>
    <w:rsid w:val="00D71159"/>
    <w:rsid w:val="00D72BBB"/>
    <w:rsid w:val="00D72C6F"/>
    <w:rsid w:val="00D74B1B"/>
    <w:rsid w:val="00D7730F"/>
    <w:rsid w:val="00D82F39"/>
    <w:rsid w:val="00D85962"/>
    <w:rsid w:val="00DA647E"/>
    <w:rsid w:val="00DA7297"/>
    <w:rsid w:val="00DB1989"/>
    <w:rsid w:val="00DB2E37"/>
    <w:rsid w:val="00DB7D6B"/>
    <w:rsid w:val="00DC2422"/>
    <w:rsid w:val="00DC3FAA"/>
    <w:rsid w:val="00DC6594"/>
    <w:rsid w:val="00DD1F0E"/>
    <w:rsid w:val="00DD1FAE"/>
    <w:rsid w:val="00DD519D"/>
    <w:rsid w:val="00DE26BB"/>
    <w:rsid w:val="00DE38B8"/>
    <w:rsid w:val="00DE3E95"/>
    <w:rsid w:val="00DE41D1"/>
    <w:rsid w:val="00DE6A90"/>
    <w:rsid w:val="00DF066A"/>
    <w:rsid w:val="00DF28A9"/>
    <w:rsid w:val="00DF4BCC"/>
    <w:rsid w:val="00DF7060"/>
    <w:rsid w:val="00E03953"/>
    <w:rsid w:val="00E03E3A"/>
    <w:rsid w:val="00E05EB9"/>
    <w:rsid w:val="00E108FE"/>
    <w:rsid w:val="00E1277B"/>
    <w:rsid w:val="00E12FF1"/>
    <w:rsid w:val="00E13BB5"/>
    <w:rsid w:val="00E14083"/>
    <w:rsid w:val="00E15075"/>
    <w:rsid w:val="00E160CA"/>
    <w:rsid w:val="00E21930"/>
    <w:rsid w:val="00E22382"/>
    <w:rsid w:val="00E2430C"/>
    <w:rsid w:val="00E26455"/>
    <w:rsid w:val="00E33B5A"/>
    <w:rsid w:val="00E37D4D"/>
    <w:rsid w:val="00E37DB6"/>
    <w:rsid w:val="00E44196"/>
    <w:rsid w:val="00E45480"/>
    <w:rsid w:val="00E46E47"/>
    <w:rsid w:val="00E5602F"/>
    <w:rsid w:val="00E61F6C"/>
    <w:rsid w:val="00E645CE"/>
    <w:rsid w:val="00E6506B"/>
    <w:rsid w:val="00E67ABC"/>
    <w:rsid w:val="00E707BC"/>
    <w:rsid w:val="00E71B58"/>
    <w:rsid w:val="00E75FD8"/>
    <w:rsid w:val="00E7676A"/>
    <w:rsid w:val="00E779DB"/>
    <w:rsid w:val="00E843D7"/>
    <w:rsid w:val="00E84416"/>
    <w:rsid w:val="00E8529F"/>
    <w:rsid w:val="00E87E1B"/>
    <w:rsid w:val="00E94864"/>
    <w:rsid w:val="00E95637"/>
    <w:rsid w:val="00EA2B35"/>
    <w:rsid w:val="00EA521F"/>
    <w:rsid w:val="00EB1054"/>
    <w:rsid w:val="00EB11C4"/>
    <w:rsid w:val="00EB1C74"/>
    <w:rsid w:val="00EB1E5E"/>
    <w:rsid w:val="00EB331F"/>
    <w:rsid w:val="00EB56F5"/>
    <w:rsid w:val="00EC0D6D"/>
    <w:rsid w:val="00EC2D25"/>
    <w:rsid w:val="00EC4FDC"/>
    <w:rsid w:val="00EC599B"/>
    <w:rsid w:val="00EC7B21"/>
    <w:rsid w:val="00ED027E"/>
    <w:rsid w:val="00ED049A"/>
    <w:rsid w:val="00ED4793"/>
    <w:rsid w:val="00ED4B43"/>
    <w:rsid w:val="00ED7333"/>
    <w:rsid w:val="00EE3497"/>
    <w:rsid w:val="00EE3E8E"/>
    <w:rsid w:val="00EE47AC"/>
    <w:rsid w:val="00EE4CB3"/>
    <w:rsid w:val="00EE5C53"/>
    <w:rsid w:val="00EE70F2"/>
    <w:rsid w:val="00EF533C"/>
    <w:rsid w:val="00EF5554"/>
    <w:rsid w:val="00EF5A6E"/>
    <w:rsid w:val="00F02AF1"/>
    <w:rsid w:val="00F033AD"/>
    <w:rsid w:val="00F10E54"/>
    <w:rsid w:val="00F118CF"/>
    <w:rsid w:val="00F141FD"/>
    <w:rsid w:val="00F1516D"/>
    <w:rsid w:val="00F208BB"/>
    <w:rsid w:val="00F26D91"/>
    <w:rsid w:val="00F30E39"/>
    <w:rsid w:val="00F3366C"/>
    <w:rsid w:val="00F34F29"/>
    <w:rsid w:val="00F3617D"/>
    <w:rsid w:val="00F36ABB"/>
    <w:rsid w:val="00F37F27"/>
    <w:rsid w:val="00F46372"/>
    <w:rsid w:val="00F465DC"/>
    <w:rsid w:val="00F47A95"/>
    <w:rsid w:val="00F50E47"/>
    <w:rsid w:val="00F52A0C"/>
    <w:rsid w:val="00F56A31"/>
    <w:rsid w:val="00F56BEF"/>
    <w:rsid w:val="00F56EE0"/>
    <w:rsid w:val="00F639F4"/>
    <w:rsid w:val="00F71227"/>
    <w:rsid w:val="00F72708"/>
    <w:rsid w:val="00F73E72"/>
    <w:rsid w:val="00F75403"/>
    <w:rsid w:val="00F7622A"/>
    <w:rsid w:val="00F76431"/>
    <w:rsid w:val="00F76B06"/>
    <w:rsid w:val="00F81661"/>
    <w:rsid w:val="00F827E0"/>
    <w:rsid w:val="00F85BB3"/>
    <w:rsid w:val="00F93D3C"/>
    <w:rsid w:val="00F95448"/>
    <w:rsid w:val="00F963DA"/>
    <w:rsid w:val="00FA4301"/>
    <w:rsid w:val="00FA60B2"/>
    <w:rsid w:val="00FA6E25"/>
    <w:rsid w:val="00FA7AB7"/>
    <w:rsid w:val="00FB05C2"/>
    <w:rsid w:val="00FB293A"/>
    <w:rsid w:val="00FB2C1C"/>
    <w:rsid w:val="00FB45B2"/>
    <w:rsid w:val="00FC4B6C"/>
    <w:rsid w:val="00FC556E"/>
    <w:rsid w:val="00FC6130"/>
    <w:rsid w:val="00FC75E3"/>
    <w:rsid w:val="00FC7AC3"/>
    <w:rsid w:val="00FD0495"/>
    <w:rsid w:val="00FD0C12"/>
    <w:rsid w:val="00FD2995"/>
    <w:rsid w:val="00FD7B39"/>
    <w:rsid w:val="00FE2CA5"/>
    <w:rsid w:val="00FE6143"/>
    <w:rsid w:val="00FF0B8E"/>
    <w:rsid w:val="00FF4BDE"/>
    <w:rsid w:val="00FF4E9E"/>
    <w:rsid w:val="00FF772A"/>
    <w:rsid w:val="0571AB79"/>
    <w:rsid w:val="05FA2F85"/>
    <w:rsid w:val="06C12C40"/>
    <w:rsid w:val="08B0566F"/>
    <w:rsid w:val="09728029"/>
    <w:rsid w:val="0AEB5B91"/>
    <w:rsid w:val="0B290F1C"/>
    <w:rsid w:val="0B6DD1F0"/>
    <w:rsid w:val="0BC09952"/>
    <w:rsid w:val="12E8E1AD"/>
    <w:rsid w:val="13BDEE75"/>
    <w:rsid w:val="145F8C5A"/>
    <w:rsid w:val="14EB0D4D"/>
    <w:rsid w:val="14EEC633"/>
    <w:rsid w:val="1595A80A"/>
    <w:rsid w:val="15B19C8B"/>
    <w:rsid w:val="167990EC"/>
    <w:rsid w:val="18438DBF"/>
    <w:rsid w:val="18F68111"/>
    <w:rsid w:val="1A144EEB"/>
    <w:rsid w:val="1A41F09C"/>
    <w:rsid w:val="1A925172"/>
    <w:rsid w:val="1AFD4AE1"/>
    <w:rsid w:val="1B139E24"/>
    <w:rsid w:val="1B798057"/>
    <w:rsid w:val="1C1E903B"/>
    <w:rsid w:val="1C2E21D3"/>
    <w:rsid w:val="21037581"/>
    <w:rsid w:val="22D3A55D"/>
    <w:rsid w:val="233FFE3D"/>
    <w:rsid w:val="2540E4A2"/>
    <w:rsid w:val="2ACC5342"/>
    <w:rsid w:val="2B0BEE4E"/>
    <w:rsid w:val="2E899D6D"/>
    <w:rsid w:val="2FB99B2D"/>
    <w:rsid w:val="2FBB8338"/>
    <w:rsid w:val="359753FD"/>
    <w:rsid w:val="36C83C7C"/>
    <w:rsid w:val="37435085"/>
    <w:rsid w:val="39E87B49"/>
    <w:rsid w:val="3A813092"/>
    <w:rsid w:val="3C1CAABA"/>
    <w:rsid w:val="3C7CC097"/>
    <w:rsid w:val="3C8F8CDC"/>
    <w:rsid w:val="3CAE1F5B"/>
    <w:rsid w:val="3FCC78C1"/>
    <w:rsid w:val="3FDD1188"/>
    <w:rsid w:val="40722786"/>
    <w:rsid w:val="42E803E3"/>
    <w:rsid w:val="43EF4D7D"/>
    <w:rsid w:val="44A2F0EE"/>
    <w:rsid w:val="453A282C"/>
    <w:rsid w:val="47CD93CF"/>
    <w:rsid w:val="49EDC8E3"/>
    <w:rsid w:val="4A9EF2C7"/>
    <w:rsid w:val="4BCC848C"/>
    <w:rsid w:val="4CA0D997"/>
    <w:rsid w:val="4DBC2148"/>
    <w:rsid w:val="4E7EEDD1"/>
    <w:rsid w:val="54CBCAF9"/>
    <w:rsid w:val="550EFB80"/>
    <w:rsid w:val="5560AF19"/>
    <w:rsid w:val="5855D032"/>
    <w:rsid w:val="595980C0"/>
    <w:rsid w:val="59CCBB6E"/>
    <w:rsid w:val="5D0F88BB"/>
    <w:rsid w:val="5E75A8D4"/>
    <w:rsid w:val="5EDFDE82"/>
    <w:rsid w:val="5F6367EF"/>
    <w:rsid w:val="5FFFF544"/>
    <w:rsid w:val="60642901"/>
    <w:rsid w:val="6095FBBD"/>
    <w:rsid w:val="61EB408E"/>
    <w:rsid w:val="64F8B0CA"/>
    <w:rsid w:val="65B1A41A"/>
    <w:rsid w:val="67AB9723"/>
    <w:rsid w:val="6AB762D7"/>
    <w:rsid w:val="6ACA31EA"/>
    <w:rsid w:val="6C5243D1"/>
    <w:rsid w:val="6C8AA3DD"/>
    <w:rsid w:val="6EFC27D5"/>
    <w:rsid w:val="704A0160"/>
    <w:rsid w:val="70A2E556"/>
    <w:rsid w:val="72138294"/>
    <w:rsid w:val="7516230C"/>
    <w:rsid w:val="76BCE10A"/>
    <w:rsid w:val="7B21A5C8"/>
    <w:rsid w:val="7B5E55BF"/>
    <w:rsid w:val="7CA5778E"/>
    <w:rsid w:val="7D14CE88"/>
    <w:rsid w:val="7E66C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0DDA01"/>
  <w14:defaultImageDpi w14:val="96"/>
  <w15:docId w15:val="{D885CB03-00DE-4DF2-978B-4C950795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03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3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3C3A"/>
    <w:pPr>
      <w:spacing w:after="0" w:line="240" w:lineRule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3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3C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3C3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C3A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02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54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021"/>
    <w:rPr>
      <w:rFonts w:ascii="Times New Roman" w:hAnsi="Times New Roman"/>
    </w:rPr>
  </w:style>
  <w:style w:type="character" w:styleId="Mention">
    <w:name w:val="Mention"/>
    <w:basedOn w:val="DefaultParagraphFont"/>
    <w:uiPriority w:val="99"/>
    <w:unhideWhenUsed/>
    <w:rsid w:val="002D7171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93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1CB84FA391749831F39A0761B8BDC" ma:contentTypeVersion="6" ma:contentTypeDescription="Create a new document." ma:contentTypeScope="" ma:versionID="c197a45ff7c1a9ad8fa97c7bb53270cd">
  <xsd:schema xmlns:xsd="http://www.w3.org/2001/XMLSchema" xmlns:xs="http://www.w3.org/2001/XMLSchema" xmlns:p="http://schemas.microsoft.com/office/2006/metadata/properties" xmlns:ns2="7648b9f8-5ca8-4412-96ab-6f68d0a82a34" xmlns:ns3="728f2862-fa9b-417c-8ce3-a142683084b2" targetNamespace="http://schemas.microsoft.com/office/2006/metadata/properties" ma:root="true" ma:fieldsID="ccd042187519f40c3944b52fd0985487" ns2:_="" ns3:_="">
    <xsd:import namespace="7648b9f8-5ca8-4412-96ab-6f68d0a82a34"/>
    <xsd:import namespace="728f2862-fa9b-417c-8ce3-a14268308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8b9f8-5ca8-4412-96ab-6f68d0a82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f2862-fa9b-417c-8ce3-a14268308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B7DCA8-D53C-47CD-A03A-8A6199230C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8280A4-5E61-4BEA-9E11-0DB1B54EB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8b9f8-5ca8-4412-96ab-6f68d0a82a34"/>
    <ds:schemaRef ds:uri="728f2862-fa9b-417c-8ce3-a14268308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E9A23-7E22-407E-9328-34DD93CB72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8B81FB-1327-42D6-8548-818B5D5E6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Links>
    <vt:vector size="42" baseType="variant">
      <vt:variant>
        <vt:i4>6684742</vt:i4>
      </vt:variant>
      <vt:variant>
        <vt:i4>18</vt:i4>
      </vt:variant>
      <vt:variant>
        <vt:i4>0</vt:i4>
      </vt:variant>
      <vt:variant>
        <vt:i4>5</vt:i4>
      </vt:variant>
      <vt:variant>
        <vt:lpwstr>mailto:jstern@rti.org</vt:lpwstr>
      </vt:variant>
      <vt:variant>
        <vt:lpwstr/>
      </vt:variant>
      <vt:variant>
        <vt:i4>6684742</vt:i4>
      </vt:variant>
      <vt:variant>
        <vt:i4>15</vt:i4>
      </vt:variant>
      <vt:variant>
        <vt:i4>0</vt:i4>
      </vt:variant>
      <vt:variant>
        <vt:i4>5</vt:i4>
      </vt:variant>
      <vt:variant>
        <vt:lpwstr>mailto:jstern@rti.org</vt:lpwstr>
      </vt:variant>
      <vt:variant>
        <vt:lpwstr/>
      </vt:variant>
      <vt:variant>
        <vt:i4>6684742</vt:i4>
      </vt:variant>
      <vt:variant>
        <vt:i4>12</vt:i4>
      </vt:variant>
      <vt:variant>
        <vt:i4>0</vt:i4>
      </vt:variant>
      <vt:variant>
        <vt:i4>5</vt:i4>
      </vt:variant>
      <vt:variant>
        <vt:lpwstr>mailto:jstern@rti.org</vt:lpwstr>
      </vt:variant>
      <vt:variant>
        <vt:lpwstr/>
      </vt:variant>
      <vt:variant>
        <vt:i4>1966143</vt:i4>
      </vt:variant>
      <vt:variant>
        <vt:i4>9</vt:i4>
      </vt:variant>
      <vt:variant>
        <vt:i4>0</vt:i4>
      </vt:variant>
      <vt:variant>
        <vt:i4>5</vt:i4>
      </vt:variant>
      <vt:variant>
        <vt:lpwstr>mailto:mmccormac@rti.org</vt:lpwstr>
      </vt:variant>
      <vt:variant>
        <vt:lpwstr/>
      </vt:variant>
      <vt:variant>
        <vt:i4>6684742</vt:i4>
      </vt:variant>
      <vt:variant>
        <vt:i4>6</vt:i4>
      </vt:variant>
      <vt:variant>
        <vt:i4>0</vt:i4>
      </vt:variant>
      <vt:variant>
        <vt:i4>5</vt:i4>
      </vt:variant>
      <vt:variant>
        <vt:lpwstr>mailto:jstern@rti.org</vt:lpwstr>
      </vt:variant>
      <vt:variant>
        <vt:lpwstr/>
      </vt:variant>
      <vt:variant>
        <vt:i4>6684742</vt:i4>
      </vt:variant>
      <vt:variant>
        <vt:i4>3</vt:i4>
      </vt:variant>
      <vt:variant>
        <vt:i4>0</vt:i4>
      </vt:variant>
      <vt:variant>
        <vt:i4>5</vt:i4>
      </vt:variant>
      <vt:variant>
        <vt:lpwstr>mailto:jstern@rti.org</vt:lpwstr>
      </vt:variant>
      <vt:variant>
        <vt:lpwstr/>
      </vt:variant>
      <vt:variant>
        <vt:i4>1966143</vt:i4>
      </vt:variant>
      <vt:variant>
        <vt:i4>0</vt:i4>
      </vt:variant>
      <vt:variant>
        <vt:i4>0</vt:i4>
      </vt:variant>
      <vt:variant>
        <vt:i4>5</vt:i4>
      </vt:variant>
      <vt:variant>
        <vt:lpwstr>mailto:mmccormac@rti.org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Marais, Brieon</dc:creator>
  <cp:keywords/>
  <dc:description/>
  <cp:lastModifiedBy>Kahn, Melanie</cp:lastModifiedBy>
  <cp:revision>2</cp:revision>
  <dcterms:created xsi:type="dcterms:W3CDTF">2024-07-09T12:54:00Z</dcterms:created>
  <dcterms:modified xsi:type="dcterms:W3CDTF">2024-07-09T12:54:00Z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for Word</vt:lpwstr>
  </property>
  <property fmtid="{D5CDD505-2E9C-101B-9397-08002B2CF9AE}" pid="3" name="ContentTypeId">
    <vt:lpwstr>0x0101000101CB84FA391749831F39A0761B8BDC</vt:lpwstr>
  </property>
  <property fmtid="{D5CDD505-2E9C-101B-9397-08002B2CF9AE}" pid="4" name="Department1">
    <vt:lpwstr/>
  </property>
  <property fmtid="{D5CDD505-2E9C-101B-9397-08002B2CF9AE}" pid="5" name="MediaServiceImageTags">
    <vt:lpwstr/>
  </property>
</Properties>
</file>